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B0" w:rsidRDefault="009904B0" w:rsidP="00DA1253">
      <w:pPr>
        <w:pStyle w:val="Title"/>
        <w:rPr>
          <w:rFonts w:eastAsia="VIC Medium" w:hAnsi="VIC Medium" w:cs="VIC Medium"/>
          <w:szCs w:val="60"/>
        </w:rPr>
      </w:pPr>
      <w:r>
        <w:t>Victorian</w:t>
      </w:r>
      <w:r>
        <w:rPr>
          <w:spacing w:val="4"/>
        </w:rPr>
        <w:t xml:space="preserve"> </w:t>
      </w:r>
      <w:r>
        <w:rPr>
          <w:spacing w:val="-12"/>
        </w:rPr>
        <w:t xml:space="preserve">Digital </w:t>
      </w:r>
      <w:r>
        <w:rPr>
          <w:spacing w:val="-5"/>
        </w:rPr>
        <w:t>Asset</w:t>
      </w:r>
      <w:r>
        <w:rPr>
          <w:spacing w:val="3"/>
        </w:rPr>
        <w:t xml:space="preserve"> </w:t>
      </w:r>
      <w:r>
        <w:t>Strategy</w:t>
      </w:r>
    </w:p>
    <w:p w:rsidR="009904B0" w:rsidRDefault="009904B0" w:rsidP="00DA1253">
      <w:pPr>
        <w:pStyle w:val="Subtitle"/>
        <w:rPr>
          <w:rFonts w:eastAsia="VIC Light" w:hAnsi="VIC Light" w:cs="VIC Light"/>
          <w:szCs w:val="34"/>
        </w:rPr>
      </w:pPr>
      <w:r>
        <w:t>Strategic</w:t>
      </w:r>
      <w:r>
        <w:rPr>
          <w:spacing w:val="8"/>
        </w:rPr>
        <w:t xml:space="preserve"> </w:t>
      </w:r>
      <w:r>
        <w:t>Framework</w:t>
      </w:r>
    </w:p>
    <w:p w:rsidR="00445B7A" w:rsidRDefault="00445B7A" w:rsidP="00445B7A">
      <w:pPr>
        <w:pStyle w:val="TOCHeading"/>
      </w:pPr>
      <w:r w:rsidRPr="00F86B65">
        <w:t>Contents</w:t>
      </w:r>
    </w:p>
    <w:p w:rsidR="00445B7A" w:rsidRDefault="00445B7A">
      <w:pPr>
        <w:pStyle w:val="TOC1"/>
        <w:rPr>
          <w:rFonts w:cstheme="minorBidi"/>
          <w:sz w:val="22"/>
          <w:szCs w:val="22"/>
        </w:rPr>
      </w:pPr>
      <w:r>
        <w:rPr>
          <w:b/>
          <w:sz w:val="32"/>
          <w:szCs w:val="32"/>
        </w:rPr>
        <w:fldChar w:fldCharType="begin"/>
      </w:r>
      <w:r>
        <w:instrText xml:space="preserve"> TOC \o "1-2" \h \z \u \t "Heading 4,2" </w:instrText>
      </w:r>
      <w:r>
        <w:rPr>
          <w:b/>
          <w:sz w:val="32"/>
          <w:szCs w:val="32"/>
        </w:rPr>
        <w:fldChar w:fldCharType="separate"/>
      </w:r>
      <w:hyperlink w:anchor="_Toc443532" w:history="1">
        <w:r w:rsidRPr="00423EB3">
          <w:rPr>
            <w:rStyle w:val="Hyperlink"/>
          </w:rPr>
          <w:t xml:space="preserve">Introduction </w:t>
        </w:r>
        <w:r w:rsidRPr="00423EB3">
          <w:rPr>
            <w:rStyle w:val="Hyperlink"/>
            <w:spacing w:val="-11"/>
          </w:rPr>
          <w:t>by</w:t>
        </w:r>
        <w:r w:rsidRPr="00423EB3">
          <w:rPr>
            <w:rStyle w:val="Hyperlink"/>
          </w:rPr>
          <w:t xml:space="preserve"> </w:t>
        </w:r>
        <w:r w:rsidRPr="00423EB3">
          <w:rPr>
            <w:rStyle w:val="Hyperlink"/>
            <w:spacing w:val="-8"/>
          </w:rPr>
          <w:t xml:space="preserve">Victorian </w:t>
        </w:r>
        <w:r w:rsidRPr="00423EB3">
          <w:rPr>
            <w:rStyle w:val="Hyperlink"/>
            <w:spacing w:val="-10"/>
          </w:rPr>
          <w:t>Chief</w:t>
        </w:r>
        <w:r w:rsidRPr="00423EB3">
          <w:rPr>
            <w:rStyle w:val="Hyperlink"/>
            <w:spacing w:val="18"/>
          </w:rPr>
          <w:t xml:space="preserve"> </w:t>
        </w:r>
        <w:r w:rsidRPr="00423EB3">
          <w:rPr>
            <w:rStyle w:val="Hyperlink"/>
            <w:spacing w:val="-9"/>
          </w:rPr>
          <w:t>Engineer</w:t>
        </w:r>
        <w:r>
          <w:rPr>
            <w:webHidden/>
          </w:rPr>
          <w:tab/>
        </w:r>
        <w:r>
          <w:rPr>
            <w:webHidden/>
          </w:rPr>
          <w:fldChar w:fldCharType="begin"/>
        </w:r>
        <w:r>
          <w:rPr>
            <w:webHidden/>
          </w:rPr>
          <w:instrText xml:space="preserve"> PAGEREF _Toc443532 \h </w:instrText>
        </w:r>
        <w:r>
          <w:rPr>
            <w:webHidden/>
          </w:rPr>
        </w:r>
        <w:r>
          <w:rPr>
            <w:webHidden/>
          </w:rPr>
          <w:fldChar w:fldCharType="separate"/>
        </w:r>
        <w:r w:rsidR="00CC4417">
          <w:rPr>
            <w:webHidden/>
          </w:rPr>
          <w:t>1</w:t>
        </w:r>
        <w:r>
          <w:rPr>
            <w:webHidden/>
          </w:rPr>
          <w:fldChar w:fldCharType="end"/>
        </w:r>
      </w:hyperlink>
      <w:bookmarkStart w:id="0" w:name="_GoBack"/>
      <w:bookmarkEnd w:id="0"/>
    </w:p>
    <w:p w:rsidR="00445B7A" w:rsidRDefault="00372170">
      <w:pPr>
        <w:pStyle w:val="TOC1"/>
        <w:rPr>
          <w:rFonts w:cstheme="minorBidi"/>
          <w:sz w:val="22"/>
          <w:szCs w:val="22"/>
        </w:rPr>
      </w:pPr>
      <w:hyperlink w:anchor="_Toc443533" w:history="1">
        <w:r w:rsidR="00445B7A" w:rsidRPr="00423EB3">
          <w:rPr>
            <w:rStyle w:val="Hyperlink"/>
          </w:rPr>
          <w:t>Executive</w:t>
        </w:r>
        <w:r w:rsidR="00445B7A" w:rsidRPr="00423EB3">
          <w:rPr>
            <w:rStyle w:val="Hyperlink"/>
            <w:spacing w:val="9"/>
          </w:rPr>
          <w:t xml:space="preserve"> </w:t>
        </w:r>
        <w:r w:rsidR="00445B7A" w:rsidRPr="00423EB3">
          <w:rPr>
            <w:rStyle w:val="Hyperlink"/>
            <w:spacing w:val="-6"/>
          </w:rPr>
          <w:t>summary</w:t>
        </w:r>
        <w:r w:rsidR="00445B7A">
          <w:rPr>
            <w:webHidden/>
          </w:rPr>
          <w:tab/>
        </w:r>
        <w:r w:rsidR="00445B7A">
          <w:rPr>
            <w:webHidden/>
          </w:rPr>
          <w:fldChar w:fldCharType="begin"/>
        </w:r>
        <w:r w:rsidR="00445B7A">
          <w:rPr>
            <w:webHidden/>
          </w:rPr>
          <w:instrText xml:space="preserve"> PAGEREF _Toc443533 \h </w:instrText>
        </w:r>
        <w:r w:rsidR="00445B7A">
          <w:rPr>
            <w:webHidden/>
          </w:rPr>
        </w:r>
        <w:r w:rsidR="00445B7A">
          <w:rPr>
            <w:webHidden/>
          </w:rPr>
          <w:fldChar w:fldCharType="separate"/>
        </w:r>
        <w:r w:rsidR="00CC4417">
          <w:rPr>
            <w:webHidden/>
          </w:rPr>
          <w:t>2</w:t>
        </w:r>
        <w:r w:rsidR="00445B7A">
          <w:rPr>
            <w:webHidden/>
          </w:rPr>
          <w:fldChar w:fldCharType="end"/>
        </w:r>
      </w:hyperlink>
    </w:p>
    <w:p w:rsidR="00445B7A" w:rsidRDefault="00372170">
      <w:pPr>
        <w:pStyle w:val="TOC1"/>
        <w:rPr>
          <w:rFonts w:cstheme="minorBidi"/>
          <w:sz w:val="22"/>
          <w:szCs w:val="22"/>
        </w:rPr>
      </w:pPr>
      <w:hyperlink w:anchor="_Toc443534" w:history="1">
        <w:r w:rsidR="00445B7A" w:rsidRPr="00423EB3">
          <w:rPr>
            <w:rStyle w:val="Hyperlink"/>
          </w:rPr>
          <w:t>Vision</w:t>
        </w:r>
        <w:r w:rsidR="00445B7A">
          <w:rPr>
            <w:webHidden/>
          </w:rPr>
          <w:tab/>
        </w:r>
        <w:r w:rsidR="00445B7A">
          <w:rPr>
            <w:webHidden/>
          </w:rPr>
          <w:fldChar w:fldCharType="begin"/>
        </w:r>
        <w:r w:rsidR="00445B7A">
          <w:rPr>
            <w:webHidden/>
          </w:rPr>
          <w:instrText xml:space="preserve"> PAGEREF _Toc443534 \h </w:instrText>
        </w:r>
        <w:r w:rsidR="00445B7A">
          <w:rPr>
            <w:webHidden/>
          </w:rPr>
        </w:r>
        <w:r w:rsidR="00445B7A">
          <w:rPr>
            <w:webHidden/>
          </w:rPr>
          <w:fldChar w:fldCharType="separate"/>
        </w:r>
        <w:r w:rsidR="00CC4417">
          <w:rPr>
            <w:webHidden/>
          </w:rPr>
          <w:t>3</w:t>
        </w:r>
        <w:r w:rsidR="00445B7A">
          <w:rPr>
            <w:webHidden/>
          </w:rPr>
          <w:fldChar w:fldCharType="end"/>
        </w:r>
      </w:hyperlink>
    </w:p>
    <w:p w:rsidR="00445B7A" w:rsidRDefault="00372170" w:rsidP="00445B7A">
      <w:pPr>
        <w:pStyle w:val="TOC2"/>
        <w:rPr>
          <w:spacing w:val="0"/>
          <w:sz w:val="22"/>
          <w:szCs w:val="22"/>
        </w:rPr>
      </w:pPr>
      <w:hyperlink w:anchor="_Toc443535" w:history="1">
        <w:r w:rsidR="00445B7A" w:rsidRPr="00423EB3">
          <w:rPr>
            <w:rStyle w:val="Hyperlink"/>
          </w:rPr>
          <w:t>Priorities and</w:t>
        </w:r>
        <w:r w:rsidR="00445B7A" w:rsidRPr="00423EB3">
          <w:rPr>
            <w:rStyle w:val="Hyperlink"/>
            <w:spacing w:val="39"/>
          </w:rPr>
          <w:t xml:space="preserve"> </w:t>
        </w:r>
        <w:r w:rsidR="00445B7A" w:rsidRPr="00423EB3">
          <w:rPr>
            <w:rStyle w:val="Hyperlink"/>
            <w:spacing w:val="-4"/>
          </w:rPr>
          <w:t>key</w:t>
        </w:r>
        <w:r w:rsidR="00445B7A" w:rsidRPr="00423EB3">
          <w:rPr>
            <w:rStyle w:val="Hyperlink"/>
          </w:rPr>
          <w:t xml:space="preserve"> success</w:t>
        </w:r>
        <w:r w:rsidR="00445B7A" w:rsidRPr="00423EB3">
          <w:rPr>
            <w:rStyle w:val="Hyperlink"/>
            <w:spacing w:val="28"/>
          </w:rPr>
          <w:t xml:space="preserve"> </w:t>
        </w:r>
        <w:r w:rsidR="00445B7A" w:rsidRPr="00423EB3">
          <w:rPr>
            <w:rStyle w:val="Hyperlink"/>
          </w:rPr>
          <w:t>criteria</w:t>
        </w:r>
        <w:r w:rsidR="00445B7A">
          <w:rPr>
            <w:webHidden/>
          </w:rPr>
          <w:tab/>
        </w:r>
        <w:r w:rsidR="00445B7A">
          <w:rPr>
            <w:webHidden/>
          </w:rPr>
          <w:fldChar w:fldCharType="begin"/>
        </w:r>
        <w:r w:rsidR="00445B7A">
          <w:rPr>
            <w:webHidden/>
          </w:rPr>
          <w:instrText xml:space="preserve"> PAGEREF _Toc443535 \h </w:instrText>
        </w:r>
        <w:r w:rsidR="00445B7A">
          <w:rPr>
            <w:webHidden/>
          </w:rPr>
        </w:r>
        <w:r w:rsidR="00445B7A">
          <w:rPr>
            <w:webHidden/>
          </w:rPr>
          <w:fldChar w:fldCharType="separate"/>
        </w:r>
        <w:r w:rsidR="00CC4417">
          <w:rPr>
            <w:webHidden/>
          </w:rPr>
          <w:t>4</w:t>
        </w:r>
        <w:r w:rsidR="00445B7A">
          <w:rPr>
            <w:webHidden/>
          </w:rPr>
          <w:fldChar w:fldCharType="end"/>
        </w:r>
      </w:hyperlink>
    </w:p>
    <w:p w:rsidR="00445B7A" w:rsidRDefault="00372170" w:rsidP="00445B7A">
      <w:pPr>
        <w:pStyle w:val="TOC2"/>
        <w:rPr>
          <w:spacing w:val="0"/>
          <w:sz w:val="22"/>
          <w:szCs w:val="22"/>
        </w:rPr>
      </w:pPr>
      <w:hyperlink w:anchor="_Toc443536" w:history="1">
        <w:r w:rsidR="00445B7A" w:rsidRPr="00423EB3">
          <w:rPr>
            <w:rStyle w:val="Hyperlink"/>
          </w:rPr>
          <w:t>VDAS</w:t>
        </w:r>
        <w:r w:rsidR="00445B7A" w:rsidRPr="00423EB3">
          <w:rPr>
            <w:rStyle w:val="Hyperlink"/>
            <w:spacing w:val="19"/>
          </w:rPr>
          <w:t xml:space="preserve"> </w:t>
        </w:r>
        <w:r w:rsidR="00445B7A" w:rsidRPr="00423EB3">
          <w:rPr>
            <w:rStyle w:val="Hyperlink"/>
          </w:rPr>
          <w:t>goals</w:t>
        </w:r>
        <w:r w:rsidR="00445B7A">
          <w:rPr>
            <w:webHidden/>
          </w:rPr>
          <w:tab/>
        </w:r>
        <w:r w:rsidR="00445B7A">
          <w:rPr>
            <w:webHidden/>
          </w:rPr>
          <w:fldChar w:fldCharType="begin"/>
        </w:r>
        <w:r w:rsidR="00445B7A">
          <w:rPr>
            <w:webHidden/>
          </w:rPr>
          <w:instrText xml:space="preserve"> PAGEREF _Toc443536 \h </w:instrText>
        </w:r>
        <w:r w:rsidR="00445B7A">
          <w:rPr>
            <w:webHidden/>
          </w:rPr>
        </w:r>
        <w:r w:rsidR="00445B7A">
          <w:rPr>
            <w:webHidden/>
          </w:rPr>
          <w:fldChar w:fldCharType="separate"/>
        </w:r>
        <w:r w:rsidR="00CC4417">
          <w:rPr>
            <w:webHidden/>
          </w:rPr>
          <w:t>5</w:t>
        </w:r>
        <w:r w:rsidR="00445B7A">
          <w:rPr>
            <w:webHidden/>
          </w:rPr>
          <w:fldChar w:fldCharType="end"/>
        </w:r>
      </w:hyperlink>
    </w:p>
    <w:p w:rsidR="00445B7A" w:rsidRDefault="00372170">
      <w:pPr>
        <w:pStyle w:val="TOC1"/>
        <w:rPr>
          <w:rFonts w:cstheme="minorBidi"/>
          <w:sz w:val="22"/>
          <w:szCs w:val="22"/>
        </w:rPr>
      </w:pPr>
      <w:hyperlink w:anchor="_Toc443537" w:history="1">
        <w:r w:rsidR="00445B7A" w:rsidRPr="00423EB3">
          <w:rPr>
            <w:rStyle w:val="Hyperlink"/>
          </w:rPr>
          <w:t>VDAS development</w:t>
        </w:r>
        <w:r w:rsidR="00445B7A">
          <w:rPr>
            <w:webHidden/>
          </w:rPr>
          <w:tab/>
        </w:r>
        <w:r w:rsidR="00445B7A">
          <w:rPr>
            <w:webHidden/>
          </w:rPr>
          <w:fldChar w:fldCharType="begin"/>
        </w:r>
        <w:r w:rsidR="00445B7A">
          <w:rPr>
            <w:webHidden/>
          </w:rPr>
          <w:instrText xml:space="preserve"> PAGEREF _Toc443537 \h </w:instrText>
        </w:r>
        <w:r w:rsidR="00445B7A">
          <w:rPr>
            <w:webHidden/>
          </w:rPr>
        </w:r>
        <w:r w:rsidR="00445B7A">
          <w:rPr>
            <w:webHidden/>
          </w:rPr>
          <w:fldChar w:fldCharType="separate"/>
        </w:r>
        <w:r w:rsidR="00CC4417">
          <w:rPr>
            <w:webHidden/>
          </w:rPr>
          <w:t>6</w:t>
        </w:r>
        <w:r w:rsidR="00445B7A">
          <w:rPr>
            <w:webHidden/>
          </w:rPr>
          <w:fldChar w:fldCharType="end"/>
        </w:r>
      </w:hyperlink>
    </w:p>
    <w:p w:rsidR="00445B7A" w:rsidRDefault="00372170">
      <w:pPr>
        <w:pStyle w:val="TOC1"/>
        <w:rPr>
          <w:rFonts w:cstheme="minorBidi"/>
          <w:sz w:val="22"/>
          <w:szCs w:val="22"/>
        </w:rPr>
      </w:pPr>
      <w:hyperlink w:anchor="_Toc443538" w:history="1">
        <w:r w:rsidR="00445B7A" w:rsidRPr="00423EB3">
          <w:rPr>
            <w:rStyle w:val="Hyperlink"/>
            <w:spacing w:val="-9"/>
          </w:rPr>
          <w:t>VDAS</w:t>
        </w:r>
        <w:r w:rsidR="00445B7A" w:rsidRPr="00423EB3">
          <w:rPr>
            <w:rStyle w:val="Hyperlink"/>
            <w:spacing w:val="5"/>
          </w:rPr>
          <w:t xml:space="preserve"> </w:t>
        </w:r>
        <w:r w:rsidR="00445B7A" w:rsidRPr="00423EB3">
          <w:rPr>
            <w:rStyle w:val="Hyperlink"/>
          </w:rPr>
          <w:t>approach</w:t>
        </w:r>
        <w:r w:rsidR="00445B7A">
          <w:rPr>
            <w:webHidden/>
          </w:rPr>
          <w:tab/>
        </w:r>
        <w:r w:rsidR="00445B7A">
          <w:rPr>
            <w:webHidden/>
          </w:rPr>
          <w:fldChar w:fldCharType="begin"/>
        </w:r>
        <w:r w:rsidR="00445B7A">
          <w:rPr>
            <w:webHidden/>
          </w:rPr>
          <w:instrText xml:space="preserve"> PAGEREF _Toc443538 \h </w:instrText>
        </w:r>
        <w:r w:rsidR="00445B7A">
          <w:rPr>
            <w:webHidden/>
          </w:rPr>
        </w:r>
        <w:r w:rsidR="00445B7A">
          <w:rPr>
            <w:webHidden/>
          </w:rPr>
          <w:fldChar w:fldCharType="separate"/>
        </w:r>
        <w:r w:rsidR="00CC4417">
          <w:rPr>
            <w:webHidden/>
          </w:rPr>
          <w:t>7</w:t>
        </w:r>
        <w:r w:rsidR="00445B7A">
          <w:rPr>
            <w:webHidden/>
          </w:rPr>
          <w:fldChar w:fldCharType="end"/>
        </w:r>
      </w:hyperlink>
    </w:p>
    <w:p w:rsidR="00445B7A" w:rsidRDefault="00372170" w:rsidP="00445B7A">
      <w:pPr>
        <w:pStyle w:val="TOC2"/>
        <w:rPr>
          <w:spacing w:val="0"/>
          <w:sz w:val="22"/>
          <w:szCs w:val="22"/>
        </w:rPr>
      </w:pPr>
      <w:hyperlink w:anchor="_Toc443539" w:history="1">
        <w:r w:rsidR="00445B7A" w:rsidRPr="00423EB3">
          <w:rPr>
            <w:rStyle w:val="Hyperlink"/>
          </w:rPr>
          <w:t>VDAS Strategic</w:t>
        </w:r>
        <w:r w:rsidR="00445B7A" w:rsidRPr="00423EB3">
          <w:rPr>
            <w:rStyle w:val="Hyperlink"/>
            <w:spacing w:val="47"/>
          </w:rPr>
          <w:t xml:space="preserve"> </w:t>
        </w:r>
        <w:r w:rsidR="00445B7A" w:rsidRPr="00423EB3">
          <w:rPr>
            <w:rStyle w:val="Hyperlink"/>
          </w:rPr>
          <w:t>Framework</w:t>
        </w:r>
        <w:r w:rsidR="00445B7A">
          <w:rPr>
            <w:webHidden/>
          </w:rPr>
          <w:tab/>
        </w:r>
        <w:r w:rsidR="00445B7A">
          <w:rPr>
            <w:webHidden/>
          </w:rPr>
          <w:fldChar w:fldCharType="begin"/>
        </w:r>
        <w:r w:rsidR="00445B7A">
          <w:rPr>
            <w:webHidden/>
          </w:rPr>
          <w:instrText xml:space="preserve"> PAGEREF _Toc443539 \h </w:instrText>
        </w:r>
        <w:r w:rsidR="00445B7A">
          <w:rPr>
            <w:webHidden/>
          </w:rPr>
        </w:r>
        <w:r w:rsidR="00445B7A">
          <w:rPr>
            <w:webHidden/>
          </w:rPr>
          <w:fldChar w:fldCharType="separate"/>
        </w:r>
        <w:r w:rsidR="00CC4417">
          <w:rPr>
            <w:webHidden/>
          </w:rPr>
          <w:t>8</w:t>
        </w:r>
        <w:r w:rsidR="00445B7A">
          <w:rPr>
            <w:webHidden/>
          </w:rPr>
          <w:fldChar w:fldCharType="end"/>
        </w:r>
      </w:hyperlink>
    </w:p>
    <w:p w:rsidR="00445B7A" w:rsidRDefault="00372170" w:rsidP="00445B7A">
      <w:pPr>
        <w:pStyle w:val="TOC2"/>
        <w:rPr>
          <w:spacing w:val="0"/>
          <w:sz w:val="22"/>
          <w:szCs w:val="22"/>
        </w:rPr>
      </w:pPr>
      <w:hyperlink w:anchor="_Toc443540" w:history="1">
        <w:r w:rsidR="00445B7A" w:rsidRPr="00423EB3">
          <w:rPr>
            <w:rStyle w:val="Hyperlink"/>
          </w:rPr>
          <w:t>VDAS guidance</w:t>
        </w:r>
        <w:r w:rsidR="00445B7A">
          <w:rPr>
            <w:webHidden/>
          </w:rPr>
          <w:tab/>
        </w:r>
        <w:r w:rsidR="00445B7A">
          <w:rPr>
            <w:webHidden/>
          </w:rPr>
          <w:fldChar w:fldCharType="begin"/>
        </w:r>
        <w:r w:rsidR="00445B7A">
          <w:rPr>
            <w:webHidden/>
          </w:rPr>
          <w:instrText xml:space="preserve"> PAGEREF _Toc443540 \h </w:instrText>
        </w:r>
        <w:r w:rsidR="00445B7A">
          <w:rPr>
            <w:webHidden/>
          </w:rPr>
        </w:r>
        <w:r w:rsidR="00445B7A">
          <w:rPr>
            <w:webHidden/>
          </w:rPr>
          <w:fldChar w:fldCharType="separate"/>
        </w:r>
        <w:r w:rsidR="00CC4417">
          <w:rPr>
            <w:webHidden/>
          </w:rPr>
          <w:t>8</w:t>
        </w:r>
        <w:r w:rsidR="00445B7A">
          <w:rPr>
            <w:webHidden/>
          </w:rPr>
          <w:fldChar w:fldCharType="end"/>
        </w:r>
      </w:hyperlink>
    </w:p>
    <w:p w:rsidR="00445B7A" w:rsidRDefault="00372170" w:rsidP="00445B7A">
      <w:pPr>
        <w:pStyle w:val="TOC2"/>
        <w:rPr>
          <w:spacing w:val="0"/>
          <w:sz w:val="22"/>
          <w:szCs w:val="22"/>
        </w:rPr>
      </w:pPr>
      <w:hyperlink w:anchor="_Toc443541" w:history="1">
        <w:r w:rsidR="00445B7A" w:rsidRPr="00423EB3">
          <w:rPr>
            <w:rStyle w:val="Hyperlink"/>
          </w:rPr>
          <w:t>VDAS technical</w:t>
        </w:r>
        <w:r w:rsidR="00445B7A" w:rsidRPr="00423EB3">
          <w:rPr>
            <w:rStyle w:val="Hyperlink"/>
            <w:spacing w:val="43"/>
          </w:rPr>
          <w:t xml:space="preserve"> </w:t>
        </w:r>
        <w:r w:rsidR="00445B7A" w:rsidRPr="00423EB3">
          <w:rPr>
            <w:rStyle w:val="Hyperlink"/>
          </w:rPr>
          <w:t>guides</w:t>
        </w:r>
        <w:r w:rsidR="00445B7A">
          <w:rPr>
            <w:webHidden/>
          </w:rPr>
          <w:tab/>
        </w:r>
        <w:r w:rsidR="00445B7A">
          <w:rPr>
            <w:webHidden/>
          </w:rPr>
          <w:fldChar w:fldCharType="begin"/>
        </w:r>
        <w:r w:rsidR="00445B7A">
          <w:rPr>
            <w:webHidden/>
          </w:rPr>
          <w:instrText xml:space="preserve"> PAGEREF _Toc443541 \h </w:instrText>
        </w:r>
        <w:r w:rsidR="00445B7A">
          <w:rPr>
            <w:webHidden/>
          </w:rPr>
        </w:r>
        <w:r w:rsidR="00445B7A">
          <w:rPr>
            <w:webHidden/>
          </w:rPr>
          <w:fldChar w:fldCharType="separate"/>
        </w:r>
        <w:r w:rsidR="00CC4417">
          <w:rPr>
            <w:webHidden/>
          </w:rPr>
          <w:t>9</w:t>
        </w:r>
        <w:r w:rsidR="00445B7A">
          <w:rPr>
            <w:webHidden/>
          </w:rPr>
          <w:fldChar w:fldCharType="end"/>
        </w:r>
      </w:hyperlink>
    </w:p>
    <w:p w:rsidR="00445B7A" w:rsidRDefault="00372170" w:rsidP="00445B7A">
      <w:pPr>
        <w:pStyle w:val="TOC2"/>
        <w:rPr>
          <w:spacing w:val="0"/>
          <w:sz w:val="22"/>
          <w:szCs w:val="22"/>
        </w:rPr>
      </w:pPr>
      <w:hyperlink w:anchor="_Toc443542" w:history="1">
        <w:r w:rsidR="00445B7A" w:rsidRPr="00423EB3">
          <w:rPr>
            <w:rStyle w:val="Hyperlink"/>
          </w:rPr>
          <w:t>Competency Framework</w:t>
        </w:r>
        <w:r w:rsidR="00445B7A">
          <w:rPr>
            <w:webHidden/>
          </w:rPr>
          <w:tab/>
        </w:r>
        <w:r w:rsidR="00445B7A">
          <w:rPr>
            <w:webHidden/>
          </w:rPr>
          <w:fldChar w:fldCharType="begin"/>
        </w:r>
        <w:r w:rsidR="00445B7A">
          <w:rPr>
            <w:webHidden/>
          </w:rPr>
          <w:instrText xml:space="preserve"> PAGEREF _Toc443542 \h </w:instrText>
        </w:r>
        <w:r w:rsidR="00445B7A">
          <w:rPr>
            <w:webHidden/>
          </w:rPr>
        </w:r>
        <w:r w:rsidR="00445B7A">
          <w:rPr>
            <w:webHidden/>
          </w:rPr>
          <w:fldChar w:fldCharType="separate"/>
        </w:r>
        <w:r w:rsidR="00CC4417">
          <w:rPr>
            <w:webHidden/>
          </w:rPr>
          <w:t>9</w:t>
        </w:r>
        <w:r w:rsidR="00445B7A">
          <w:rPr>
            <w:webHidden/>
          </w:rPr>
          <w:fldChar w:fldCharType="end"/>
        </w:r>
      </w:hyperlink>
    </w:p>
    <w:p w:rsidR="00445B7A" w:rsidRDefault="00372170" w:rsidP="00445B7A">
      <w:pPr>
        <w:pStyle w:val="TOC2"/>
        <w:rPr>
          <w:spacing w:val="0"/>
          <w:sz w:val="22"/>
          <w:szCs w:val="22"/>
        </w:rPr>
      </w:pPr>
      <w:hyperlink w:anchor="_Toc443543" w:history="1">
        <w:r w:rsidR="00445B7A" w:rsidRPr="00423EB3">
          <w:rPr>
            <w:rStyle w:val="Hyperlink"/>
          </w:rPr>
          <w:t>Education</w:t>
        </w:r>
        <w:r w:rsidR="00445B7A" w:rsidRPr="00423EB3">
          <w:rPr>
            <w:rStyle w:val="Hyperlink"/>
            <w:spacing w:val="12"/>
          </w:rPr>
          <w:t xml:space="preserve"> </w:t>
        </w:r>
        <w:r w:rsidR="00445B7A" w:rsidRPr="00423EB3">
          <w:rPr>
            <w:rStyle w:val="Hyperlink"/>
          </w:rPr>
          <w:t>Map</w:t>
        </w:r>
        <w:r w:rsidR="00445B7A">
          <w:rPr>
            <w:webHidden/>
          </w:rPr>
          <w:tab/>
        </w:r>
        <w:r w:rsidR="00445B7A">
          <w:rPr>
            <w:webHidden/>
          </w:rPr>
          <w:fldChar w:fldCharType="begin"/>
        </w:r>
        <w:r w:rsidR="00445B7A">
          <w:rPr>
            <w:webHidden/>
          </w:rPr>
          <w:instrText xml:space="preserve"> PAGEREF _Toc443543 \h </w:instrText>
        </w:r>
        <w:r w:rsidR="00445B7A">
          <w:rPr>
            <w:webHidden/>
          </w:rPr>
        </w:r>
        <w:r w:rsidR="00445B7A">
          <w:rPr>
            <w:webHidden/>
          </w:rPr>
          <w:fldChar w:fldCharType="separate"/>
        </w:r>
        <w:r w:rsidR="00CC4417">
          <w:rPr>
            <w:webHidden/>
          </w:rPr>
          <w:t>10</w:t>
        </w:r>
        <w:r w:rsidR="00445B7A">
          <w:rPr>
            <w:webHidden/>
          </w:rPr>
          <w:fldChar w:fldCharType="end"/>
        </w:r>
      </w:hyperlink>
    </w:p>
    <w:p w:rsidR="00445B7A" w:rsidRDefault="00372170">
      <w:pPr>
        <w:pStyle w:val="TOC1"/>
        <w:rPr>
          <w:rFonts w:cstheme="minorBidi"/>
          <w:sz w:val="22"/>
          <w:szCs w:val="22"/>
        </w:rPr>
      </w:pPr>
      <w:hyperlink w:anchor="_Toc443544" w:history="1">
        <w:r w:rsidR="00445B7A" w:rsidRPr="00423EB3">
          <w:rPr>
            <w:rStyle w:val="Hyperlink"/>
          </w:rPr>
          <w:t>VDAS</w:t>
        </w:r>
        <w:r w:rsidR="00445B7A" w:rsidRPr="00423EB3">
          <w:rPr>
            <w:rStyle w:val="Hyperlink"/>
            <w:spacing w:val="4"/>
          </w:rPr>
          <w:t xml:space="preserve"> </w:t>
        </w:r>
        <w:r w:rsidR="00445B7A" w:rsidRPr="00423EB3">
          <w:rPr>
            <w:rStyle w:val="Hyperlink"/>
          </w:rPr>
          <w:t>application</w:t>
        </w:r>
        <w:r w:rsidR="00445B7A">
          <w:rPr>
            <w:webHidden/>
          </w:rPr>
          <w:tab/>
        </w:r>
        <w:r w:rsidR="00445B7A">
          <w:rPr>
            <w:webHidden/>
          </w:rPr>
          <w:fldChar w:fldCharType="begin"/>
        </w:r>
        <w:r w:rsidR="00445B7A">
          <w:rPr>
            <w:webHidden/>
          </w:rPr>
          <w:instrText xml:space="preserve"> PAGEREF _Toc443544 \h </w:instrText>
        </w:r>
        <w:r w:rsidR="00445B7A">
          <w:rPr>
            <w:webHidden/>
          </w:rPr>
        </w:r>
        <w:r w:rsidR="00445B7A">
          <w:rPr>
            <w:webHidden/>
          </w:rPr>
          <w:fldChar w:fldCharType="separate"/>
        </w:r>
        <w:r w:rsidR="00CC4417">
          <w:rPr>
            <w:webHidden/>
          </w:rPr>
          <w:t>11</w:t>
        </w:r>
        <w:r w:rsidR="00445B7A">
          <w:rPr>
            <w:webHidden/>
          </w:rPr>
          <w:fldChar w:fldCharType="end"/>
        </w:r>
      </w:hyperlink>
    </w:p>
    <w:p w:rsidR="00445B7A" w:rsidRDefault="00372170" w:rsidP="00445B7A">
      <w:pPr>
        <w:pStyle w:val="TOC2"/>
        <w:rPr>
          <w:spacing w:val="0"/>
          <w:sz w:val="22"/>
          <w:szCs w:val="22"/>
        </w:rPr>
      </w:pPr>
      <w:hyperlink w:anchor="_Toc443545" w:history="1">
        <w:r w:rsidR="00445B7A" w:rsidRPr="00423EB3">
          <w:rPr>
            <w:rStyle w:val="Hyperlink"/>
            <w:spacing w:val="3"/>
          </w:rPr>
          <w:t xml:space="preserve">Users, </w:t>
        </w:r>
        <w:r w:rsidR="00445B7A" w:rsidRPr="00423EB3">
          <w:rPr>
            <w:rStyle w:val="Hyperlink"/>
          </w:rPr>
          <w:t>benefits and</w:t>
        </w:r>
        <w:r w:rsidR="00445B7A" w:rsidRPr="00423EB3">
          <w:rPr>
            <w:rStyle w:val="Hyperlink"/>
            <w:spacing w:val="35"/>
          </w:rPr>
          <w:t xml:space="preserve"> </w:t>
        </w:r>
        <w:r w:rsidR="00445B7A" w:rsidRPr="00423EB3">
          <w:rPr>
            <w:rStyle w:val="Hyperlink"/>
          </w:rPr>
          <w:t>need</w:t>
        </w:r>
        <w:r w:rsidR="00445B7A">
          <w:rPr>
            <w:webHidden/>
          </w:rPr>
          <w:tab/>
        </w:r>
        <w:r w:rsidR="00445B7A">
          <w:rPr>
            <w:webHidden/>
          </w:rPr>
          <w:fldChar w:fldCharType="begin"/>
        </w:r>
        <w:r w:rsidR="00445B7A">
          <w:rPr>
            <w:webHidden/>
          </w:rPr>
          <w:instrText xml:space="preserve"> PAGEREF _Toc443545 \h </w:instrText>
        </w:r>
        <w:r w:rsidR="00445B7A">
          <w:rPr>
            <w:webHidden/>
          </w:rPr>
        </w:r>
        <w:r w:rsidR="00445B7A">
          <w:rPr>
            <w:webHidden/>
          </w:rPr>
          <w:fldChar w:fldCharType="separate"/>
        </w:r>
        <w:r w:rsidR="00CC4417">
          <w:rPr>
            <w:webHidden/>
          </w:rPr>
          <w:t>11</w:t>
        </w:r>
        <w:r w:rsidR="00445B7A">
          <w:rPr>
            <w:webHidden/>
          </w:rPr>
          <w:fldChar w:fldCharType="end"/>
        </w:r>
      </w:hyperlink>
    </w:p>
    <w:p w:rsidR="00445B7A" w:rsidRDefault="00372170" w:rsidP="00445B7A">
      <w:pPr>
        <w:pStyle w:val="TOC2"/>
        <w:rPr>
          <w:spacing w:val="0"/>
          <w:sz w:val="22"/>
          <w:szCs w:val="22"/>
        </w:rPr>
      </w:pPr>
      <w:hyperlink w:anchor="_Toc443546" w:history="1">
        <w:r w:rsidR="00445B7A" w:rsidRPr="00423EB3">
          <w:rPr>
            <w:rStyle w:val="Hyperlink"/>
          </w:rPr>
          <w:t>A consistent and aligned approach</w:t>
        </w:r>
        <w:r w:rsidR="00445B7A">
          <w:rPr>
            <w:webHidden/>
          </w:rPr>
          <w:tab/>
        </w:r>
        <w:r w:rsidR="00445B7A">
          <w:rPr>
            <w:webHidden/>
          </w:rPr>
          <w:fldChar w:fldCharType="begin"/>
        </w:r>
        <w:r w:rsidR="00445B7A">
          <w:rPr>
            <w:webHidden/>
          </w:rPr>
          <w:instrText xml:space="preserve"> PAGEREF _Toc443546 \h </w:instrText>
        </w:r>
        <w:r w:rsidR="00445B7A">
          <w:rPr>
            <w:webHidden/>
          </w:rPr>
        </w:r>
        <w:r w:rsidR="00445B7A">
          <w:rPr>
            <w:webHidden/>
          </w:rPr>
          <w:fldChar w:fldCharType="separate"/>
        </w:r>
        <w:r w:rsidR="00CC4417">
          <w:rPr>
            <w:webHidden/>
          </w:rPr>
          <w:t>15</w:t>
        </w:r>
        <w:r w:rsidR="00445B7A">
          <w:rPr>
            <w:webHidden/>
          </w:rPr>
          <w:fldChar w:fldCharType="end"/>
        </w:r>
      </w:hyperlink>
    </w:p>
    <w:p w:rsidR="00445B7A" w:rsidRDefault="00372170" w:rsidP="00445B7A">
      <w:pPr>
        <w:pStyle w:val="TOC2"/>
        <w:rPr>
          <w:spacing w:val="0"/>
          <w:sz w:val="22"/>
          <w:szCs w:val="22"/>
        </w:rPr>
      </w:pPr>
      <w:hyperlink w:anchor="_Toc443547" w:history="1">
        <w:r w:rsidR="00445B7A" w:rsidRPr="00423EB3">
          <w:rPr>
            <w:rStyle w:val="Hyperlink"/>
          </w:rPr>
          <w:t>Stakeholders</w:t>
        </w:r>
        <w:r w:rsidR="00445B7A" w:rsidRPr="00423EB3">
          <w:rPr>
            <w:rStyle w:val="Hyperlink"/>
            <w:spacing w:val="17"/>
          </w:rPr>
          <w:t xml:space="preserve"> </w:t>
        </w:r>
        <w:r w:rsidR="00445B7A" w:rsidRPr="00423EB3">
          <w:rPr>
            <w:rStyle w:val="Hyperlink"/>
          </w:rPr>
          <w:t>and accountability</w:t>
        </w:r>
        <w:r w:rsidR="00445B7A">
          <w:rPr>
            <w:webHidden/>
          </w:rPr>
          <w:tab/>
        </w:r>
        <w:r w:rsidR="00445B7A">
          <w:rPr>
            <w:webHidden/>
          </w:rPr>
          <w:fldChar w:fldCharType="begin"/>
        </w:r>
        <w:r w:rsidR="00445B7A">
          <w:rPr>
            <w:webHidden/>
          </w:rPr>
          <w:instrText xml:space="preserve"> PAGEREF _Toc443547 \h </w:instrText>
        </w:r>
        <w:r w:rsidR="00445B7A">
          <w:rPr>
            <w:webHidden/>
          </w:rPr>
        </w:r>
        <w:r w:rsidR="00445B7A">
          <w:rPr>
            <w:webHidden/>
          </w:rPr>
          <w:fldChar w:fldCharType="separate"/>
        </w:r>
        <w:r w:rsidR="00CC4417">
          <w:rPr>
            <w:webHidden/>
          </w:rPr>
          <w:t>17</w:t>
        </w:r>
        <w:r w:rsidR="00445B7A">
          <w:rPr>
            <w:webHidden/>
          </w:rPr>
          <w:fldChar w:fldCharType="end"/>
        </w:r>
      </w:hyperlink>
    </w:p>
    <w:p w:rsidR="00445B7A" w:rsidRDefault="00372170" w:rsidP="00445B7A">
      <w:pPr>
        <w:pStyle w:val="TOC2"/>
        <w:rPr>
          <w:spacing w:val="0"/>
          <w:sz w:val="22"/>
          <w:szCs w:val="22"/>
        </w:rPr>
      </w:pPr>
      <w:hyperlink w:anchor="_Toc443548" w:history="1">
        <w:r w:rsidR="00445B7A" w:rsidRPr="00423EB3">
          <w:rPr>
            <w:rStyle w:val="Hyperlink"/>
          </w:rPr>
          <w:t>Uses</w:t>
        </w:r>
        <w:r w:rsidR="00445B7A">
          <w:rPr>
            <w:webHidden/>
          </w:rPr>
          <w:tab/>
        </w:r>
        <w:r w:rsidR="00445B7A">
          <w:rPr>
            <w:webHidden/>
          </w:rPr>
          <w:fldChar w:fldCharType="begin"/>
        </w:r>
        <w:r w:rsidR="00445B7A">
          <w:rPr>
            <w:webHidden/>
          </w:rPr>
          <w:instrText xml:space="preserve"> PAGEREF _Toc443548 \h </w:instrText>
        </w:r>
        <w:r w:rsidR="00445B7A">
          <w:rPr>
            <w:webHidden/>
          </w:rPr>
        </w:r>
        <w:r w:rsidR="00445B7A">
          <w:rPr>
            <w:webHidden/>
          </w:rPr>
          <w:fldChar w:fldCharType="separate"/>
        </w:r>
        <w:r w:rsidR="00CC4417">
          <w:rPr>
            <w:webHidden/>
          </w:rPr>
          <w:t>19</w:t>
        </w:r>
        <w:r w:rsidR="00445B7A">
          <w:rPr>
            <w:webHidden/>
          </w:rPr>
          <w:fldChar w:fldCharType="end"/>
        </w:r>
      </w:hyperlink>
    </w:p>
    <w:p w:rsidR="00445B7A" w:rsidRDefault="00372170" w:rsidP="00445B7A">
      <w:pPr>
        <w:pStyle w:val="TOC2"/>
        <w:rPr>
          <w:spacing w:val="0"/>
          <w:sz w:val="22"/>
          <w:szCs w:val="22"/>
        </w:rPr>
      </w:pPr>
      <w:hyperlink w:anchor="_Toc443549" w:history="1">
        <w:r w:rsidR="00445B7A" w:rsidRPr="00423EB3">
          <w:rPr>
            <w:rStyle w:val="Hyperlink"/>
          </w:rPr>
          <w:t>Coordination</w:t>
        </w:r>
        <w:r w:rsidR="00445B7A">
          <w:rPr>
            <w:webHidden/>
          </w:rPr>
          <w:tab/>
        </w:r>
        <w:r w:rsidR="00445B7A">
          <w:rPr>
            <w:webHidden/>
          </w:rPr>
          <w:fldChar w:fldCharType="begin"/>
        </w:r>
        <w:r w:rsidR="00445B7A">
          <w:rPr>
            <w:webHidden/>
          </w:rPr>
          <w:instrText xml:space="preserve"> PAGEREF _Toc443549 \h </w:instrText>
        </w:r>
        <w:r w:rsidR="00445B7A">
          <w:rPr>
            <w:webHidden/>
          </w:rPr>
        </w:r>
        <w:r w:rsidR="00445B7A">
          <w:rPr>
            <w:webHidden/>
          </w:rPr>
          <w:fldChar w:fldCharType="separate"/>
        </w:r>
        <w:r w:rsidR="00CC4417">
          <w:rPr>
            <w:webHidden/>
          </w:rPr>
          <w:t>19</w:t>
        </w:r>
        <w:r w:rsidR="00445B7A">
          <w:rPr>
            <w:webHidden/>
          </w:rPr>
          <w:fldChar w:fldCharType="end"/>
        </w:r>
      </w:hyperlink>
    </w:p>
    <w:p w:rsidR="00445B7A" w:rsidRDefault="00372170" w:rsidP="00445B7A">
      <w:pPr>
        <w:pStyle w:val="TOC2"/>
        <w:rPr>
          <w:spacing w:val="0"/>
          <w:sz w:val="22"/>
          <w:szCs w:val="22"/>
        </w:rPr>
      </w:pPr>
      <w:hyperlink w:anchor="_Toc443550" w:history="1">
        <w:r w:rsidR="00445B7A" w:rsidRPr="00423EB3">
          <w:rPr>
            <w:rStyle w:val="Hyperlink"/>
          </w:rPr>
          <w:t>Integrated parametric</w:t>
        </w:r>
        <w:r w:rsidR="00445B7A" w:rsidRPr="00423EB3">
          <w:rPr>
            <w:rStyle w:val="Hyperlink"/>
            <w:spacing w:val="9"/>
          </w:rPr>
          <w:t xml:space="preserve"> </w:t>
        </w:r>
        <w:r w:rsidR="00445B7A" w:rsidRPr="00423EB3">
          <w:rPr>
            <w:rStyle w:val="Hyperlink"/>
          </w:rPr>
          <w:t>design and object</w:t>
        </w:r>
        <w:r w:rsidR="00445B7A" w:rsidRPr="00423EB3">
          <w:rPr>
            <w:rStyle w:val="Hyperlink"/>
            <w:spacing w:val="3"/>
          </w:rPr>
          <w:t xml:space="preserve"> </w:t>
        </w:r>
        <w:r w:rsidR="00445B7A" w:rsidRPr="00423EB3">
          <w:rPr>
            <w:rStyle w:val="Hyperlink"/>
          </w:rPr>
          <w:t>libraries</w:t>
        </w:r>
        <w:r w:rsidR="00445B7A">
          <w:rPr>
            <w:webHidden/>
          </w:rPr>
          <w:tab/>
        </w:r>
        <w:r w:rsidR="00445B7A">
          <w:rPr>
            <w:webHidden/>
          </w:rPr>
          <w:fldChar w:fldCharType="begin"/>
        </w:r>
        <w:r w:rsidR="00445B7A">
          <w:rPr>
            <w:webHidden/>
          </w:rPr>
          <w:instrText xml:space="preserve"> PAGEREF _Toc443550 \h </w:instrText>
        </w:r>
        <w:r w:rsidR="00445B7A">
          <w:rPr>
            <w:webHidden/>
          </w:rPr>
        </w:r>
        <w:r w:rsidR="00445B7A">
          <w:rPr>
            <w:webHidden/>
          </w:rPr>
          <w:fldChar w:fldCharType="separate"/>
        </w:r>
        <w:r w:rsidR="00CC4417">
          <w:rPr>
            <w:webHidden/>
          </w:rPr>
          <w:t>20</w:t>
        </w:r>
        <w:r w:rsidR="00445B7A">
          <w:rPr>
            <w:webHidden/>
          </w:rPr>
          <w:fldChar w:fldCharType="end"/>
        </w:r>
      </w:hyperlink>
    </w:p>
    <w:p w:rsidR="00445B7A" w:rsidRDefault="00372170" w:rsidP="00445B7A">
      <w:pPr>
        <w:pStyle w:val="TOC2"/>
        <w:rPr>
          <w:spacing w:val="0"/>
          <w:sz w:val="22"/>
          <w:szCs w:val="22"/>
        </w:rPr>
      </w:pPr>
      <w:hyperlink w:anchor="_Toc443551" w:history="1">
        <w:r w:rsidR="00445B7A" w:rsidRPr="00423EB3">
          <w:rPr>
            <w:rStyle w:val="Hyperlink"/>
          </w:rPr>
          <w:t>Plan/analysis</w:t>
        </w:r>
        <w:r w:rsidR="00445B7A">
          <w:rPr>
            <w:webHidden/>
          </w:rPr>
          <w:tab/>
        </w:r>
        <w:r w:rsidR="00445B7A">
          <w:rPr>
            <w:webHidden/>
          </w:rPr>
          <w:fldChar w:fldCharType="begin"/>
        </w:r>
        <w:r w:rsidR="00445B7A">
          <w:rPr>
            <w:webHidden/>
          </w:rPr>
          <w:instrText xml:space="preserve"> PAGEREF _Toc443551 \h </w:instrText>
        </w:r>
        <w:r w:rsidR="00445B7A">
          <w:rPr>
            <w:webHidden/>
          </w:rPr>
        </w:r>
        <w:r w:rsidR="00445B7A">
          <w:rPr>
            <w:webHidden/>
          </w:rPr>
          <w:fldChar w:fldCharType="separate"/>
        </w:r>
        <w:r w:rsidR="00CC4417">
          <w:rPr>
            <w:webHidden/>
          </w:rPr>
          <w:t>20</w:t>
        </w:r>
        <w:r w:rsidR="00445B7A">
          <w:rPr>
            <w:webHidden/>
          </w:rPr>
          <w:fldChar w:fldCharType="end"/>
        </w:r>
      </w:hyperlink>
    </w:p>
    <w:p w:rsidR="00445B7A" w:rsidRDefault="00372170" w:rsidP="00445B7A">
      <w:pPr>
        <w:pStyle w:val="TOC2"/>
        <w:rPr>
          <w:spacing w:val="0"/>
          <w:sz w:val="22"/>
          <w:szCs w:val="22"/>
        </w:rPr>
      </w:pPr>
      <w:hyperlink w:anchor="_Toc443552" w:history="1">
        <w:r w:rsidR="00445B7A" w:rsidRPr="00423EB3">
          <w:rPr>
            <w:rStyle w:val="Hyperlink"/>
          </w:rPr>
          <w:t>Time simulation and</w:t>
        </w:r>
        <w:r w:rsidR="00445B7A" w:rsidRPr="00423EB3">
          <w:rPr>
            <w:rStyle w:val="Hyperlink"/>
            <w:spacing w:val="5"/>
          </w:rPr>
          <w:t xml:space="preserve"> </w:t>
        </w:r>
        <w:r w:rsidR="00445B7A" w:rsidRPr="00423EB3">
          <w:rPr>
            <w:rStyle w:val="Hyperlink"/>
          </w:rPr>
          <w:t>scheduling</w:t>
        </w:r>
        <w:r w:rsidR="00445B7A">
          <w:rPr>
            <w:webHidden/>
          </w:rPr>
          <w:tab/>
        </w:r>
        <w:r w:rsidR="00445B7A">
          <w:rPr>
            <w:webHidden/>
          </w:rPr>
          <w:fldChar w:fldCharType="begin"/>
        </w:r>
        <w:r w:rsidR="00445B7A">
          <w:rPr>
            <w:webHidden/>
          </w:rPr>
          <w:instrText xml:space="preserve"> PAGEREF _Toc443552 \h </w:instrText>
        </w:r>
        <w:r w:rsidR="00445B7A">
          <w:rPr>
            <w:webHidden/>
          </w:rPr>
        </w:r>
        <w:r w:rsidR="00445B7A">
          <w:rPr>
            <w:webHidden/>
          </w:rPr>
          <w:fldChar w:fldCharType="separate"/>
        </w:r>
        <w:r w:rsidR="00CC4417">
          <w:rPr>
            <w:webHidden/>
          </w:rPr>
          <w:t>20</w:t>
        </w:r>
        <w:r w:rsidR="00445B7A">
          <w:rPr>
            <w:webHidden/>
          </w:rPr>
          <w:fldChar w:fldCharType="end"/>
        </w:r>
      </w:hyperlink>
    </w:p>
    <w:p w:rsidR="00445B7A" w:rsidRDefault="00372170" w:rsidP="00445B7A">
      <w:pPr>
        <w:pStyle w:val="TOC2"/>
        <w:rPr>
          <w:spacing w:val="0"/>
          <w:sz w:val="22"/>
          <w:szCs w:val="22"/>
        </w:rPr>
      </w:pPr>
      <w:hyperlink w:anchor="_Toc443553" w:history="1">
        <w:r w:rsidR="00445B7A" w:rsidRPr="00423EB3">
          <w:rPr>
            <w:rStyle w:val="Hyperlink"/>
          </w:rPr>
          <w:t>Cost and resource</w:t>
        </w:r>
        <w:r w:rsidR="00445B7A" w:rsidRPr="00423EB3">
          <w:rPr>
            <w:rStyle w:val="Hyperlink"/>
            <w:spacing w:val="13"/>
          </w:rPr>
          <w:t xml:space="preserve"> </w:t>
        </w:r>
        <w:r w:rsidR="00445B7A" w:rsidRPr="00423EB3">
          <w:rPr>
            <w:rStyle w:val="Hyperlink"/>
          </w:rPr>
          <w:t>estimation</w:t>
        </w:r>
        <w:r w:rsidR="00445B7A">
          <w:rPr>
            <w:webHidden/>
          </w:rPr>
          <w:tab/>
        </w:r>
        <w:r w:rsidR="00445B7A">
          <w:rPr>
            <w:webHidden/>
          </w:rPr>
          <w:fldChar w:fldCharType="begin"/>
        </w:r>
        <w:r w:rsidR="00445B7A">
          <w:rPr>
            <w:webHidden/>
          </w:rPr>
          <w:instrText xml:space="preserve"> PAGEREF _Toc443553 \h </w:instrText>
        </w:r>
        <w:r w:rsidR="00445B7A">
          <w:rPr>
            <w:webHidden/>
          </w:rPr>
        </w:r>
        <w:r w:rsidR="00445B7A">
          <w:rPr>
            <w:webHidden/>
          </w:rPr>
          <w:fldChar w:fldCharType="separate"/>
        </w:r>
        <w:r w:rsidR="00CC4417">
          <w:rPr>
            <w:webHidden/>
          </w:rPr>
          <w:t>20</w:t>
        </w:r>
        <w:r w:rsidR="00445B7A">
          <w:rPr>
            <w:webHidden/>
          </w:rPr>
          <w:fldChar w:fldCharType="end"/>
        </w:r>
      </w:hyperlink>
    </w:p>
    <w:p w:rsidR="00445B7A" w:rsidRDefault="00372170" w:rsidP="00445B7A">
      <w:pPr>
        <w:pStyle w:val="TOC2"/>
        <w:rPr>
          <w:spacing w:val="0"/>
          <w:sz w:val="22"/>
          <w:szCs w:val="22"/>
        </w:rPr>
      </w:pPr>
      <w:hyperlink w:anchor="_Toc443554" w:history="1">
        <w:r w:rsidR="00445B7A" w:rsidRPr="00423EB3">
          <w:rPr>
            <w:rStyle w:val="Hyperlink"/>
          </w:rPr>
          <w:t>Integration</w:t>
        </w:r>
        <w:r w:rsidR="00445B7A">
          <w:rPr>
            <w:webHidden/>
          </w:rPr>
          <w:tab/>
        </w:r>
        <w:r w:rsidR="00445B7A">
          <w:rPr>
            <w:webHidden/>
          </w:rPr>
          <w:fldChar w:fldCharType="begin"/>
        </w:r>
        <w:r w:rsidR="00445B7A">
          <w:rPr>
            <w:webHidden/>
          </w:rPr>
          <w:instrText xml:space="preserve"> PAGEREF _Toc443554 \h </w:instrText>
        </w:r>
        <w:r w:rsidR="00445B7A">
          <w:rPr>
            <w:webHidden/>
          </w:rPr>
        </w:r>
        <w:r w:rsidR="00445B7A">
          <w:rPr>
            <w:webHidden/>
          </w:rPr>
          <w:fldChar w:fldCharType="separate"/>
        </w:r>
        <w:r w:rsidR="00CC4417">
          <w:rPr>
            <w:webHidden/>
          </w:rPr>
          <w:t>20</w:t>
        </w:r>
        <w:r w:rsidR="00445B7A">
          <w:rPr>
            <w:webHidden/>
          </w:rPr>
          <w:fldChar w:fldCharType="end"/>
        </w:r>
      </w:hyperlink>
    </w:p>
    <w:p w:rsidR="00445B7A" w:rsidRDefault="00372170" w:rsidP="00445B7A">
      <w:pPr>
        <w:pStyle w:val="TOC2"/>
        <w:rPr>
          <w:spacing w:val="0"/>
          <w:sz w:val="22"/>
          <w:szCs w:val="22"/>
        </w:rPr>
      </w:pPr>
      <w:hyperlink w:anchor="_Toc443555" w:history="1">
        <w:r w:rsidR="00445B7A" w:rsidRPr="00423EB3">
          <w:rPr>
            <w:rStyle w:val="Hyperlink"/>
          </w:rPr>
          <w:t>Decision-making</w:t>
        </w:r>
        <w:r w:rsidR="00445B7A">
          <w:rPr>
            <w:webHidden/>
          </w:rPr>
          <w:tab/>
        </w:r>
        <w:r w:rsidR="00445B7A">
          <w:rPr>
            <w:webHidden/>
          </w:rPr>
          <w:fldChar w:fldCharType="begin"/>
        </w:r>
        <w:r w:rsidR="00445B7A">
          <w:rPr>
            <w:webHidden/>
          </w:rPr>
          <w:instrText xml:space="preserve"> PAGEREF _Toc443555 \h </w:instrText>
        </w:r>
        <w:r w:rsidR="00445B7A">
          <w:rPr>
            <w:webHidden/>
          </w:rPr>
        </w:r>
        <w:r w:rsidR="00445B7A">
          <w:rPr>
            <w:webHidden/>
          </w:rPr>
          <w:fldChar w:fldCharType="separate"/>
        </w:r>
        <w:r w:rsidR="00CC4417">
          <w:rPr>
            <w:webHidden/>
          </w:rPr>
          <w:t>20</w:t>
        </w:r>
        <w:r w:rsidR="00445B7A">
          <w:rPr>
            <w:webHidden/>
          </w:rPr>
          <w:fldChar w:fldCharType="end"/>
        </w:r>
      </w:hyperlink>
    </w:p>
    <w:p w:rsidR="00445B7A" w:rsidRDefault="00372170" w:rsidP="00445B7A">
      <w:pPr>
        <w:pStyle w:val="TOC2"/>
        <w:rPr>
          <w:spacing w:val="0"/>
          <w:sz w:val="22"/>
          <w:szCs w:val="22"/>
        </w:rPr>
      </w:pPr>
      <w:hyperlink w:anchor="_Toc443556" w:history="1">
        <w:r w:rsidR="00445B7A" w:rsidRPr="00423EB3">
          <w:rPr>
            <w:rStyle w:val="Hyperlink"/>
          </w:rPr>
          <w:t>Asset</w:t>
        </w:r>
        <w:r w:rsidR="00445B7A" w:rsidRPr="00423EB3">
          <w:rPr>
            <w:rStyle w:val="Hyperlink"/>
            <w:spacing w:val="4"/>
          </w:rPr>
          <w:t xml:space="preserve"> </w:t>
        </w:r>
        <w:r w:rsidR="00445B7A" w:rsidRPr="00423EB3">
          <w:rPr>
            <w:rStyle w:val="Hyperlink"/>
          </w:rPr>
          <w:t>operation/maintenance</w:t>
        </w:r>
        <w:r w:rsidR="00445B7A">
          <w:rPr>
            <w:webHidden/>
          </w:rPr>
          <w:tab/>
        </w:r>
        <w:r w:rsidR="00445B7A">
          <w:rPr>
            <w:webHidden/>
          </w:rPr>
          <w:fldChar w:fldCharType="begin"/>
        </w:r>
        <w:r w:rsidR="00445B7A">
          <w:rPr>
            <w:webHidden/>
          </w:rPr>
          <w:instrText xml:space="preserve"> PAGEREF _Toc443556 \h </w:instrText>
        </w:r>
        <w:r w:rsidR="00445B7A">
          <w:rPr>
            <w:webHidden/>
          </w:rPr>
        </w:r>
        <w:r w:rsidR="00445B7A">
          <w:rPr>
            <w:webHidden/>
          </w:rPr>
          <w:fldChar w:fldCharType="separate"/>
        </w:r>
        <w:r w:rsidR="00CC4417">
          <w:rPr>
            <w:webHidden/>
          </w:rPr>
          <w:t>21</w:t>
        </w:r>
        <w:r w:rsidR="00445B7A">
          <w:rPr>
            <w:webHidden/>
          </w:rPr>
          <w:fldChar w:fldCharType="end"/>
        </w:r>
      </w:hyperlink>
    </w:p>
    <w:p w:rsidR="00445B7A" w:rsidRDefault="00372170" w:rsidP="00445B7A">
      <w:pPr>
        <w:pStyle w:val="TOC2"/>
        <w:rPr>
          <w:spacing w:val="0"/>
          <w:sz w:val="22"/>
          <w:szCs w:val="22"/>
        </w:rPr>
      </w:pPr>
      <w:hyperlink w:anchor="_Toc443557" w:history="1">
        <w:r w:rsidR="00445B7A" w:rsidRPr="00423EB3">
          <w:rPr>
            <w:rStyle w:val="Hyperlink"/>
          </w:rPr>
          <w:t>Handover</w:t>
        </w:r>
        <w:r w:rsidR="00445B7A">
          <w:rPr>
            <w:webHidden/>
          </w:rPr>
          <w:tab/>
        </w:r>
        <w:r w:rsidR="00445B7A">
          <w:rPr>
            <w:webHidden/>
          </w:rPr>
          <w:fldChar w:fldCharType="begin"/>
        </w:r>
        <w:r w:rsidR="00445B7A">
          <w:rPr>
            <w:webHidden/>
          </w:rPr>
          <w:instrText xml:space="preserve"> PAGEREF _Toc443557 \h </w:instrText>
        </w:r>
        <w:r w:rsidR="00445B7A">
          <w:rPr>
            <w:webHidden/>
          </w:rPr>
        </w:r>
        <w:r w:rsidR="00445B7A">
          <w:rPr>
            <w:webHidden/>
          </w:rPr>
          <w:fldChar w:fldCharType="separate"/>
        </w:r>
        <w:r w:rsidR="00CC4417">
          <w:rPr>
            <w:webHidden/>
          </w:rPr>
          <w:t>21</w:t>
        </w:r>
        <w:r w:rsidR="00445B7A">
          <w:rPr>
            <w:webHidden/>
          </w:rPr>
          <w:fldChar w:fldCharType="end"/>
        </w:r>
      </w:hyperlink>
    </w:p>
    <w:p w:rsidR="00445B7A" w:rsidRDefault="00372170" w:rsidP="00445B7A">
      <w:pPr>
        <w:pStyle w:val="TOC2"/>
        <w:rPr>
          <w:spacing w:val="0"/>
          <w:sz w:val="22"/>
          <w:szCs w:val="22"/>
        </w:rPr>
      </w:pPr>
      <w:hyperlink w:anchor="_Toc443558" w:history="1">
        <w:r w:rsidR="00445B7A" w:rsidRPr="00423EB3">
          <w:rPr>
            <w:rStyle w:val="Hyperlink"/>
          </w:rPr>
          <w:t>End of life</w:t>
        </w:r>
        <w:r w:rsidR="00445B7A">
          <w:rPr>
            <w:webHidden/>
          </w:rPr>
          <w:tab/>
        </w:r>
        <w:r w:rsidR="00445B7A">
          <w:rPr>
            <w:webHidden/>
          </w:rPr>
          <w:fldChar w:fldCharType="begin"/>
        </w:r>
        <w:r w:rsidR="00445B7A">
          <w:rPr>
            <w:webHidden/>
          </w:rPr>
          <w:instrText xml:space="preserve"> PAGEREF _Toc443558 \h </w:instrText>
        </w:r>
        <w:r w:rsidR="00445B7A">
          <w:rPr>
            <w:webHidden/>
          </w:rPr>
        </w:r>
        <w:r w:rsidR="00445B7A">
          <w:rPr>
            <w:webHidden/>
          </w:rPr>
          <w:fldChar w:fldCharType="separate"/>
        </w:r>
        <w:r w:rsidR="00CC4417">
          <w:rPr>
            <w:webHidden/>
          </w:rPr>
          <w:t>21</w:t>
        </w:r>
        <w:r w:rsidR="00445B7A">
          <w:rPr>
            <w:webHidden/>
          </w:rPr>
          <w:fldChar w:fldCharType="end"/>
        </w:r>
      </w:hyperlink>
    </w:p>
    <w:p w:rsidR="00445B7A" w:rsidRDefault="00372170" w:rsidP="00445B7A">
      <w:pPr>
        <w:pStyle w:val="TOC2"/>
        <w:rPr>
          <w:spacing w:val="0"/>
          <w:sz w:val="22"/>
          <w:szCs w:val="22"/>
        </w:rPr>
      </w:pPr>
      <w:hyperlink w:anchor="_Toc443559" w:history="1">
        <w:r w:rsidR="00445B7A" w:rsidRPr="00423EB3">
          <w:rPr>
            <w:rStyle w:val="Hyperlink"/>
          </w:rPr>
          <w:t>VDAS</w:t>
        </w:r>
        <w:r w:rsidR="00445B7A" w:rsidRPr="00423EB3">
          <w:rPr>
            <w:rStyle w:val="Hyperlink"/>
            <w:spacing w:val="16"/>
          </w:rPr>
          <w:t xml:space="preserve"> </w:t>
        </w:r>
        <w:r w:rsidR="00445B7A" w:rsidRPr="00423EB3">
          <w:rPr>
            <w:rStyle w:val="Hyperlink"/>
            <w:spacing w:val="3"/>
          </w:rPr>
          <w:t>scope</w:t>
        </w:r>
        <w:r w:rsidR="00445B7A">
          <w:rPr>
            <w:webHidden/>
          </w:rPr>
          <w:tab/>
        </w:r>
        <w:r w:rsidR="00445B7A">
          <w:rPr>
            <w:webHidden/>
          </w:rPr>
          <w:fldChar w:fldCharType="begin"/>
        </w:r>
        <w:r w:rsidR="00445B7A">
          <w:rPr>
            <w:webHidden/>
          </w:rPr>
          <w:instrText xml:space="preserve"> PAGEREF _Toc443559 \h </w:instrText>
        </w:r>
        <w:r w:rsidR="00445B7A">
          <w:rPr>
            <w:webHidden/>
          </w:rPr>
        </w:r>
        <w:r w:rsidR="00445B7A">
          <w:rPr>
            <w:webHidden/>
          </w:rPr>
          <w:fldChar w:fldCharType="separate"/>
        </w:r>
        <w:r w:rsidR="00CC4417">
          <w:rPr>
            <w:webHidden/>
          </w:rPr>
          <w:t>21</w:t>
        </w:r>
        <w:r w:rsidR="00445B7A">
          <w:rPr>
            <w:webHidden/>
          </w:rPr>
          <w:fldChar w:fldCharType="end"/>
        </w:r>
      </w:hyperlink>
    </w:p>
    <w:p w:rsidR="00445B7A" w:rsidRDefault="00372170" w:rsidP="00445B7A">
      <w:pPr>
        <w:pStyle w:val="TOC2"/>
        <w:rPr>
          <w:spacing w:val="0"/>
          <w:sz w:val="22"/>
          <w:szCs w:val="22"/>
        </w:rPr>
      </w:pPr>
      <w:hyperlink w:anchor="_Toc443560" w:history="1">
        <w:r w:rsidR="00445B7A" w:rsidRPr="00423EB3">
          <w:rPr>
            <w:rStyle w:val="Hyperlink"/>
            <w:spacing w:val="3"/>
          </w:rPr>
          <w:t xml:space="preserve">Asset </w:t>
        </w:r>
        <w:r w:rsidR="00445B7A" w:rsidRPr="00423EB3">
          <w:rPr>
            <w:rStyle w:val="Hyperlink"/>
          </w:rPr>
          <w:t>classification</w:t>
        </w:r>
        <w:r w:rsidR="00445B7A" w:rsidRPr="00423EB3">
          <w:rPr>
            <w:rStyle w:val="Hyperlink"/>
            <w:spacing w:val="33"/>
          </w:rPr>
          <w:t xml:space="preserve"> </w:t>
        </w:r>
        <w:r w:rsidR="00445B7A" w:rsidRPr="00423EB3">
          <w:rPr>
            <w:rStyle w:val="Hyperlink"/>
          </w:rPr>
          <w:t>system</w:t>
        </w:r>
        <w:r w:rsidR="00445B7A">
          <w:rPr>
            <w:webHidden/>
          </w:rPr>
          <w:tab/>
        </w:r>
        <w:r w:rsidR="00445B7A">
          <w:rPr>
            <w:webHidden/>
          </w:rPr>
          <w:fldChar w:fldCharType="begin"/>
        </w:r>
        <w:r w:rsidR="00445B7A">
          <w:rPr>
            <w:webHidden/>
          </w:rPr>
          <w:instrText xml:space="preserve"> PAGEREF _Toc443560 \h </w:instrText>
        </w:r>
        <w:r w:rsidR="00445B7A">
          <w:rPr>
            <w:webHidden/>
          </w:rPr>
        </w:r>
        <w:r w:rsidR="00445B7A">
          <w:rPr>
            <w:webHidden/>
          </w:rPr>
          <w:fldChar w:fldCharType="separate"/>
        </w:r>
        <w:r w:rsidR="00CC4417">
          <w:rPr>
            <w:webHidden/>
          </w:rPr>
          <w:t>22</w:t>
        </w:r>
        <w:r w:rsidR="00445B7A">
          <w:rPr>
            <w:webHidden/>
          </w:rPr>
          <w:fldChar w:fldCharType="end"/>
        </w:r>
      </w:hyperlink>
    </w:p>
    <w:p w:rsidR="00445B7A" w:rsidRDefault="00372170" w:rsidP="00445B7A">
      <w:pPr>
        <w:pStyle w:val="TOC2"/>
        <w:rPr>
          <w:spacing w:val="0"/>
          <w:sz w:val="22"/>
          <w:szCs w:val="22"/>
        </w:rPr>
      </w:pPr>
      <w:hyperlink w:anchor="_Toc443561" w:history="1">
        <w:r w:rsidR="00445B7A" w:rsidRPr="00423EB3">
          <w:rPr>
            <w:rStyle w:val="Hyperlink"/>
          </w:rPr>
          <w:t xml:space="preserve">VDAS and </w:t>
        </w:r>
        <w:r w:rsidR="00445B7A" w:rsidRPr="00423EB3">
          <w:rPr>
            <w:rStyle w:val="Hyperlink"/>
            <w:spacing w:val="3"/>
          </w:rPr>
          <w:t xml:space="preserve">the </w:t>
        </w:r>
        <w:r w:rsidR="00445B7A" w:rsidRPr="00423EB3">
          <w:rPr>
            <w:rStyle w:val="Hyperlink"/>
          </w:rPr>
          <w:t>asset information life cycle</w:t>
        </w:r>
        <w:r w:rsidR="00445B7A">
          <w:rPr>
            <w:webHidden/>
          </w:rPr>
          <w:tab/>
        </w:r>
        <w:r w:rsidR="00445B7A">
          <w:rPr>
            <w:webHidden/>
          </w:rPr>
          <w:fldChar w:fldCharType="begin"/>
        </w:r>
        <w:r w:rsidR="00445B7A">
          <w:rPr>
            <w:webHidden/>
          </w:rPr>
          <w:instrText xml:space="preserve"> PAGEREF _Toc443561 \h </w:instrText>
        </w:r>
        <w:r w:rsidR="00445B7A">
          <w:rPr>
            <w:webHidden/>
          </w:rPr>
        </w:r>
        <w:r w:rsidR="00445B7A">
          <w:rPr>
            <w:webHidden/>
          </w:rPr>
          <w:fldChar w:fldCharType="separate"/>
        </w:r>
        <w:r w:rsidR="00CC4417">
          <w:rPr>
            <w:webHidden/>
          </w:rPr>
          <w:t>22</w:t>
        </w:r>
        <w:r w:rsidR="00445B7A">
          <w:rPr>
            <w:webHidden/>
          </w:rPr>
          <w:fldChar w:fldCharType="end"/>
        </w:r>
      </w:hyperlink>
    </w:p>
    <w:p w:rsidR="00445B7A" w:rsidRDefault="00372170" w:rsidP="00445B7A">
      <w:pPr>
        <w:pStyle w:val="TOC2"/>
        <w:rPr>
          <w:spacing w:val="0"/>
          <w:sz w:val="22"/>
          <w:szCs w:val="22"/>
        </w:rPr>
      </w:pPr>
      <w:hyperlink w:anchor="_Toc443562" w:history="1">
        <w:r w:rsidR="00445B7A" w:rsidRPr="00423EB3">
          <w:rPr>
            <w:rStyle w:val="Hyperlink"/>
          </w:rPr>
          <w:t>Legal</w:t>
        </w:r>
        <w:r w:rsidR="00445B7A" w:rsidRPr="00423EB3">
          <w:rPr>
            <w:rStyle w:val="Hyperlink"/>
            <w:spacing w:val="26"/>
          </w:rPr>
          <w:t xml:space="preserve"> </w:t>
        </w:r>
        <w:r w:rsidR="00445B7A" w:rsidRPr="00423EB3">
          <w:rPr>
            <w:rStyle w:val="Hyperlink"/>
          </w:rPr>
          <w:t>considerations</w:t>
        </w:r>
        <w:r w:rsidR="00445B7A">
          <w:rPr>
            <w:webHidden/>
          </w:rPr>
          <w:tab/>
        </w:r>
        <w:r w:rsidR="00445B7A">
          <w:rPr>
            <w:webHidden/>
          </w:rPr>
          <w:fldChar w:fldCharType="begin"/>
        </w:r>
        <w:r w:rsidR="00445B7A">
          <w:rPr>
            <w:webHidden/>
          </w:rPr>
          <w:instrText xml:space="preserve"> PAGEREF _Toc443562 \h </w:instrText>
        </w:r>
        <w:r w:rsidR="00445B7A">
          <w:rPr>
            <w:webHidden/>
          </w:rPr>
        </w:r>
        <w:r w:rsidR="00445B7A">
          <w:rPr>
            <w:webHidden/>
          </w:rPr>
          <w:fldChar w:fldCharType="separate"/>
        </w:r>
        <w:r w:rsidR="00CC4417">
          <w:rPr>
            <w:webHidden/>
          </w:rPr>
          <w:t>26</w:t>
        </w:r>
        <w:r w:rsidR="00445B7A">
          <w:rPr>
            <w:webHidden/>
          </w:rPr>
          <w:fldChar w:fldCharType="end"/>
        </w:r>
      </w:hyperlink>
    </w:p>
    <w:p w:rsidR="00445B7A" w:rsidRDefault="00372170" w:rsidP="00445B7A">
      <w:pPr>
        <w:pStyle w:val="TOC2"/>
        <w:rPr>
          <w:spacing w:val="0"/>
          <w:sz w:val="22"/>
          <w:szCs w:val="22"/>
        </w:rPr>
      </w:pPr>
      <w:hyperlink w:anchor="_Toc443563" w:history="1">
        <w:r w:rsidR="00445B7A" w:rsidRPr="00423EB3">
          <w:rPr>
            <w:rStyle w:val="Hyperlink"/>
            <w:spacing w:val="3"/>
          </w:rPr>
          <w:t>Intellectual</w:t>
        </w:r>
        <w:r w:rsidR="00445B7A" w:rsidRPr="00423EB3">
          <w:rPr>
            <w:rStyle w:val="Hyperlink"/>
            <w:spacing w:val="21"/>
          </w:rPr>
          <w:t xml:space="preserve"> </w:t>
        </w:r>
        <w:r w:rsidR="00445B7A" w:rsidRPr="00423EB3">
          <w:rPr>
            <w:rStyle w:val="Hyperlink"/>
            <w:spacing w:val="5"/>
          </w:rPr>
          <w:t>property</w:t>
        </w:r>
        <w:r w:rsidR="00445B7A" w:rsidRPr="00423EB3">
          <w:rPr>
            <w:rStyle w:val="Hyperlink"/>
            <w:rFonts w:eastAsia="VIC SemiBold" w:hAnsi="VIC SemiBold" w:cs="VIC SemiBold"/>
          </w:rPr>
          <w:t xml:space="preserve"> </w:t>
        </w:r>
        <w:r w:rsidR="00445B7A" w:rsidRPr="00423EB3">
          <w:rPr>
            <w:rStyle w:val="Hyperlink"/>
          </w:rPr>
          <w:t>and data and</w:t>
        </w:r>
        <w:r w:rsidR="00445B7A" w:rsidRPr="00423EB3">
          <w:rPr>
            <w:rStyle w:val="Hyperlink"/>
            <w:spacing w:val="44"/>
          </w:rPr>
          <w:t xml:space="preserve"> </w:t>
        </w:r>
        <w:r w:rsidR="00445B7A" w:rsidRPr="00423EB3">
          <w:rPr>
            <w:rStyle w:val="Hyperlink"/>
          </w:rPr>
          <w:t>information ownership</w:t>
        </w:r>
        <w:r w:rsidR="00445B7A">
          <w:rPr>
            <w:webHidden/>
          </w:rPr>
          <w:tab/>
        </w:r>
        <w:r w:rsidR="00445B7A">
          <w:rPr>
            <w:webHidden/>
          </w:rPr>
          <w:fldChar w:fldCharType="begin"/>
        </w:r>
        <w:r w:rsidR="00445B7A">
          <w:rPr>
            <w:webHidden/>
          </w:rPr>
          <w:instrText xml:space="preserve"> PAGEREF _Toc443563 \h </w:instrText>
        </w:r>
        <w:r w:rsidR="00445B7A">
          <w:rPr>
            <w:webHidden/>
          </w:rPr>
        </w:r>
        <w:r w:rsidR="00445B7A">
          <w:rPr>
            <w:webHidden/>
          </w:rPr>
          <w:fldChar w:fldCharType="separate"/>
        </w:r>
        <w:r w:rsidR="00CC4417">
          <w:rPr>
            <w:webHidden/>
          </w:rPr>
          <w:t>26</w:t>
        </w:r>
        <w:r w:rsidR="00445B7A">
          <w:rPr>
            <w:webHidden/>
          </w:rPr>
          <w:fldChar w:fldCharType="end"/>
        </w:r>
      </w:hyperlink>
    </w:p>
    <w:p w:rsidR="00445B7A" w:rsidRDefault="00372170" w:rsidP="00445B7A">
      <w:pPr>
        <w:pStyle w:val="TOC2"/>
        <w:rPr>
          <w:spacing w:val="0"/>
          <w:sz w:val="22"/>
          <w:szCs w:val="22"/>
        </w:rPr>
      </w:pPr>
      <w:hyperlink w:anchor="_Toc443564" w:history="1">
        <w:r w:rsidR="00445B7A" w:rsidRPr="00423EB3">
          <w:rPr>
            <w:rStyle w:val="Hyperlink"/>
          </w:rPr>
          <w:t>Liability</w:t>
        </w:r>
        <w:r w:rsidR="00445B7A">
          <w:rPr>
            <w:webHidden/>
          </w:rPr>
          <w:tab/>
        </w:r>
        <w:r w:rsidR="00445B7A">
          <w:rPr>
            <w:webHidden/>
          </w:rPr>
          <w:fldChar w:fldCharType="begin"/>
        </w:r>
        <w:r w:rsidR="00445B7A">
          <w:rPr>
            <w:webHidden/>
          </w:rPr>
          <w:instrText xml:space="preserve"> PAGEREF _Toc443564 \h </w:instrText>
        </w:r>
        <w:r w:rsidR="00445B7A">
          <w:rPr>
            <w:webHidden/>
          </w:rPr>
        </w:r>
        <w:r w:rsidR="00445B7A">
          <w:rPr>
            <w:webHidden/>
          </w:rPr>
          <w:fldChar w:fldCharType="separate"/>
        </w:r>
        <w:r w:rsidR="00CC4417">
          <w:rPr>
            <w:webHidden/>
          </w:rPr>
          <w:t>28</w:t>
        </w:r>
        <w:r w:rsidR="00445B7A">
          <w:rPr>
            <w:webHidden/>
          </w:rPr>
          <w:fldChar w:fldCharType="end"/>
        </w:r>
      </w:hyperlink>
    </w:p>
    <w:p w:rsidR="00445B7A" w:rsidRDefault="00372170" w:rsidP="00445B7A">
      <w:pPr>
        <w:pStyle w:val="TOC2"/>
        <w:rPr>
          <w:spacing w:val="0"/>
          <w:sz w:val="22"/>
          <w:szCs w:val="22"/>
        </w:rPr>
      </w:pPr>
      <w:hyperlink w:anchor="_Toc443565" w:history="1">
        <w:r w:rsidR="00445B7A" w:rsidRPr="00423EB3">
          <w:rPr>
            <w:rStyle w:val="Hyperlink"/>
          </w:rPr>
          <w:t>Information</w:t>
        </w:r>
        <w:r w:rsidR="00445B7A" w:rsidRPr="00423EB3">
          <w:rPr>
            <w:rStyle w:val="Hyperlink"/>
            <w:spacing w:val="20"/>
          </w:rPr>
          <w:t xml:space="preserve"> </w:t>
        </w:r>
        <w:r w:rsidR="00445B7A" w:rsidRPr="00423EB3">
          <w:rPr>
            <w:rStyle w:val="Hyperlink"/>
          </w:rPr>
          <w:t>security</w:t>
        </w:r>
        <w:r w:rsidR="00445B7A">
          <w:rPr>
            <w:webHidden/>
          </w:rPr>
          <w:tab/>
        </w:r>
        <w:r w:rsidR="00445B7A">
          <w:rPr>
            <w:webHidden/>
          </w:rPr>
          <w:fldChar w:fldCharType="begin"/>
        </w:r>
        <w:r w:rsidR="00445B7A">
          <w:rPr>
            <w:webHidden/>
          </w:rPr>
          <w:instrText xml:space="preserve"> PAGEREF _Toc443565 \h </w:instrText>
        </w:r>
        <w:r w:rsidR="00445B7A">
          <w:rPr>
            <w:webHidden/>
          </w:rPr>
        </w:r>
        <w:r w:rsidR="00445B7A">
          <w:rPr>
            <w:webHidden/>
          </w:rPr>
          <w:fldChar w:fldCharType="separate"/>
        </w:r>
        <w:r w:rsidR="00CC4417">
          <w:rPr>
            <w:webHidden/>
          </w:rPr>
          <w:t>28</w:t>
        </w:r>
        <w:r w:rsidR="00445B7A">
          <w:rPr>
            <w:webHidden/>
          </w:rPr>
          <w:fldChar w:fldCharType="end"/>
        </w:r>
      </w:hyperlink>
    </w:p>
    <w:p w:rsidR="00445B7A" w:rsidRDefault="00445B7A">
      <w:pPr>
        <w:keepLines w:val="0"/>
        <w:spacing w:before="0" w:after="200" w:line="276" w:lineRule="auto"/>
        <w:rPr>
          <w:rStyle w:val="Hyperlink"/>
          <w:noProof/>
          <w:szCs w:val="24"/>
        </w:rPr>
      </w:pPr>
      <w:r>
        <w:rPr>
          <w:rStyle w:val="Hyperlink"/>
          <w:noProof/>
        </w:rPr>
        <w:br w:type="page"/>
      </w:r>
    </w:p>
    <w:p w:rsidR="00445B7A" w:rsidRDefault="00372170">
      <w:pPr>
        <w:pStyle w:val="TOC1"/>
        <w:rPr>
          <w:rFonts w:cstheme="minorBidi"/>
          <w:sz w:val="22"/>
          <w:szCs w:val="22"/>
        </w:rPr>
      </w:pPr>
      <w:hyperlink w:anchor="_Toc443566" w:history="1">
        <w:r w:rsidR="00445B7A" w:rsidRPr="00423EB3">
          <w:rPr>
            <w:rStyle w:val="Hyperlink"/>
            <w:spacing w:val="-9"/>
          </w:rPr>
          <w:t xml:space="preserve">VDAS </w:t>
        </w:r>
        <w:r w:rsidR="00445B7A" w:rsidRPr="00423EB3">
          <w:rPr>
            <w:rStyle w:val="Hyperlink"/>
            <w:spacing w:val="-6"/>
          </w:rPr>
          <w:t xml:space="preserve">and </w:t>
        </w:r>
        <w:r w:rsidR="00445B7A" w:rsidRPr="00423EB3">
          <w:rPr>
            <w:rStyle w:val="Hyperlink"/>
            <w:spacing w:val="-9"/>
          </w:rPr>
          <w:t>current</w:t>
        </w:r>
        <w:r w:rsidR="00445B7A" w:rsidRPr="00423EB3">
          <w:rPr>
            <w:rStyle w:val="Hyperlink"/>
            <w:spacing w:val="28"/>
          </w:rPr>
          <w:t xml:space="preserve"> </w:t>
        </w:r>
        <w:r w:rsidR="00445B7A" w:rsidRPr="00423EB3">
          <w:rPr>
            <w:rStyle w:val="Hyperlink"/>
          </w:rPr>
          <w:t>Victorian</w:t>
        </w:r>
        <w:r w:rsidR="00445B7A" w:rsidRPr="00423EB3">
          <w:rPr>
            <w:rStyle w:val="Hyperlink"/>
            <w:spacing w:val="-12"/>
          </w:rPr>
          <w:t xml:space="preserve"> </w:t>
        </w:r>
        <w:r w:rsidR="00445B7A" w:rsidRPr="00423EB3">
          <w:rPr>
            <w:rStyle w:val="Hyperlink"/>
          </w:rPr>
          <w:t>Government</w:t>
        </w:r>
        <w:r w:rsidR="00445B7A" w:rsidRPr="00423EB3">
          <w:rPr>
            <w:rStyle w:val="Hyperlink"/>
            <w:spacing w:val="9"/>
          </w:rPr>
          <w:t xml:space="preserve"> </w:t>
        </w:r>
        <w:r w:rsidR="00445B7A" w:rsidRPr="00423EB3">
          <w:rPr>
            <w:rStyle w:val="Hyperlink"/>
            <w:spacing w:val="-9"/>
          </w:rPr>
          <w:t>policy</w:t>
        </w:r>
        <w:r w:rsidR="00445B7A">
          <w:rPr>
            <w:webHidden/>
          </w:rPr>
          <w:tab/>
        </w:r>
        <w:r w:rsidR="00445B7A">
          <w:rPr>
            <w:webHidden/>
          </w:rPr>
          <w:fldChar w:fldCharType="begin"/>
        </w:r>
        <w:r w:rsidR="00445B7A">
          <w:rPr>
            <w:webHidden/>
          </w:rPr>
          <w:instrText xml:space="preserve"> PAGEREF _Toc443566 \h </w:instrText>
        </w:r>
        <w:r w:rsidR="00445B7A">
          <w:rPr>
            <w:webHidden/>
          </w:rPr>
        </w:r>
        <w:r w:rsidR="00445B7A">
          <w:rPr>
            <w:webHidden/>
          </w:rPr>
          <w:fldChar w:fldCharType="separate"/>
        </w:r>
        <w:r w:rsidR="00CC4417">
          <w:rPr>
            <w:webHidden/>
          </w:rPr>
          <w:t>30</w:t>
        </w:r>
        <w:r w:rsidR="00445B7A">
          <w:rPr>
            <w:webHidden/>
          </w:rPr>
          <w:fldChar w:fldCharType="end"/>
        </w:r>
      </w:hyperlink>
    </w:p>
    <w:p w:rsidR="00445B7A" w:rsidRDefault="00372170" w:rsidP="00445B7A">
      <w:pPr>
        <w:pStyle w:val="TOC2"/>
        <w:rPr>
          <w:spacing w:val="0"/>
          <w:sz w:val="22"/>
          <w:szCs w:val="22"/>
        </w:rPr>
      </w:pPr>
      <w:hyperlink w:anchor="_Toc443567" w:history="1">
        <w:r w:rsidR="00445B7A" w:rsidRPr="00423EB3">
          <w:rPr>
            <w:rStyle w:val="Hyperlink"/>
          </w:rPr>
          <w:t>Gateway Review</w:t>
        </w:r>
        <w:r w:rsidR="00445B7A" w:rsidRPr="00423EB3">
          <w:rPr>
            <w:rStyle w:val="Hyperlink"/>
            <w:spacing w:val="24"/>
          </w:rPr>
          <w:t xml:space="preserve"> </w:t>
        </w:r>
        <w:r w:rsidR="00445B7A" w:rsidRPr="00423EB3">
          <w:rPr>
            <w:rStyle w:val="Hyperlink"/>
            <w:spacing w:val="3"/>
          </w:rPr>
          <w:t>process</w:t>
        </w:r>
        <w:r w:rsidR="00445B7A">
          <w:rPr>
            <w:webHidden/>
          </w:rPr>
          <w:tab/>
        </w:r>
        <w:r w:rsidR="00445B7A">
          <w:rPr>
            <w:webHidden/>
          </w:rPr>
          <w:fldChar w:fldCharType="begin"/>
        </w:r>
        <w:r w:rsidR="00445B7A">
          <w:rPr>
            <w:webHidden/>
          </w:rPr>
          <w:instrText xml:space="preserve"> PAGEREF _Toc443567 \h </w:instrText>
        </w:r>
        <w:r w:rsidR="00445B7A">
          <w:rPr>
            <w:webHidden/>
          </w:rPr>
        </w:r>
        <w:r w:rsidR="00445B7A">
          <w:rPr>
            <w:webHidden/>
          </w:rPr>
          <w:fldChar w:fldCharType="separate"/>
        </w:r>
        <w:r w:rsidR="00CC4417">
          <w:rPr>
            <w:webHidden/>
          </w:rPr>
          <w:t>30</w:t>
        </w:r>
        <w:r w:rsidR="00445B7A">
          <w:rPr>
            <w:webHidden/>
          </w:rPr>
          <w:fldChar w:fldCharType="end"/>
        </w:r>
      </w:hyperlink>
    </w:p>
    <w:p w:rsidR="00445B7A" w:rsidRDefault="00372170" w:rsidP="00445B7A">
      <w:pPr>
        <w:pStyle w:val="TOC2"/>
        <w:rPr>
          <w:spacing w:val="0"/>
          <w:sz w:val="22"/>
          <w:szCs w:val="22"/>
        </w:rPr>
      </w:pPr>
      <w:hyperlink w:anchor="_Toc443568" w:history="1">
        <w:r w:rsidR="00445B7A" w:rsidRPr="00423EB3">
          <w:rPr>
            <w:rStyle w:val="Hyperlink"/>
          </w:rPr>
          <w:t>Victorian</w:t>
        </w:r>
        <w:r w:rsidR="00445B7A" w:rsidRPr="00423EB3">
          <w:rPr>
            <w:rStyle w:val="Hyperlink"/>
            <w:spacing w:val="21"/>
          </w:rPr>
          <w:t xml:space="preserve"> </w:t>
        </w:r>
        <w:r w:rsidR="00445B7A" w:rsidRPr="00423EB3">
          <w:rPr>
            <w:rStyle w:val="Hyperlink"/>
          </w:rPr>
          <w:t>design review</w:t>
        </w:r>
        <w:r w:rsidR="00445B7A" w:rsidRPr="00423EB3">
          <w:rPr>
            <w:rStyle w:val="Hyperlink"/>
            <w:spacing w:val="14"/>
          </w:rPr>
          <w:t xml:space="preserve"> </w:t>
        </w:r>
        <w:r w:rsidR="00445B7A" w:rsidRPr="00423EB3">
          <w:rPr>
            <w:rStyle w:val="Hyperlink"/>
          </w:rPr>
          <w:t>process</w:t>
        </w:r>
        <w:r w:rsidR="00445B7A">
          <w:rPr>
            <w:webHidden/>
          </w:rPr>
          <w:tab/>
        </w:r>
        <w:r w:rsidR="00445B7A">
          <w:rPr>
            <w:webHidden/>
          </w:rPr>
          <w:fldChar w:fldCharType="begin"/>
        </w:r>
        <w:r w:rsidR="00445B7A">
          <w:rPr>
            <w:webHidden/>
          </w:rPr>
          <w:instrText xml:space="preserve"> PAGEREF _Toc443568 \h </w:instrText>
        </w:r>
        <w:r w:rsidR="00445B7A">
          <w:rPr>
            <w:webHidden/>
          </w:rPr>
        </w:r>
        <w:r w:rsidR="00445B7A">
          <w:rPr>
            <w:webHidden/>
          </w:rPr>
          <w:fldChar w:fldCharType="separate"/>
        </w:r>
        <w:r w:rsidR="00CC4417">
          <w:rPr>
            <w:webHidden/>
          </w:rPr>
          <w:t>31</w:t>
        </w:r>
        <w:r w:rsidR="00445B7A">
          <w:rPr>
            <w:webHidden/>
          </w:rPr>
          <w:fldChar w:fldCharType="end"/>
        </w:r>
      </w:hyperlink>
    </w:p>
    <w:p w:rsidR="00445B7A" w:rsidRDefault="00372170" w:rsidP="00445B7A">
      <w:pPr>
        <w:pStyle w:val="TOC2"/>
        <w:rPr>
          <w:spacing w:val="0"/>
          <w:sz w:val="22"/>
          <w:szCs w:val="22"/>
        </w:rPr>
      </w:pPr>
      <w:hyperlink w:anchor="_Toc443569" w:history="1">
        <w:r w:rsidR="00445B7A" w:rsidRPr="00423EB3">
          <w:rPr>
            <w:rStyle w:val="Hyperlink"/>
          </w:rPr>
          <w:t>Investment</w:t>
        </w:r>
        <w:r w:rsidR="00445B7A" w:rsidRPr="00423EB3">
          <w:rPr>
            <w:rStyle w:val="Hyperlink"/>
            <w:spacing w:val="21"/>
          </w:rPr>
          <w:t xml:space="preserve"> </w:t>
        </w:r>
        <w:r w:rsidR="00445B7A" w:rsidRPr="00423EB3">
          <w:rPr>
            <w:rStyle w:val="Hyperlink"/>
            <w:spacing w:val="3"/>
          </w:rPr>
          <w:t>management</w:t>
        </w:r>
        <w:r w:rsidR="00445B7A" w:rsidRPr="00423EB3">
          <w:rPr>
            <w:rStyle w:val="Hyperlink"/>
          </w:rPr>
          <w:t xml:space="preserve"> </w:t>
        </w:r>
        <w:r w:rsidR="00445B7A" w:rsidRPr="00423EB3">
          <w:rPr>
            <w:rStyle w:val="Hyperlink"/>
            <w:spacing w:val="3"/>
          </w:rPr>
          <w:t>standard,</w:t>
        </w:r>
        <w:r w:rsidR="00445B7A" w:rsidRPr="00423EB3">
          <w:rPr>
            <w:rStyle w:val="Hyperlink"/>
            <w:spacing w:val="24"/>
          </w:rPr>
          <w:t xml:space="preserve"> </w:t>
        </w:r>
        <w:r w:rsidR="00445B7A" w:rsidRPr="00423EB3">
          <w:rPr>
            <w:rStyle w:val="Hyperlink"/>
          </w:rPr>
          <w:t>Investment</w:t>
        </w:r>
        <w:r w:rsidR="00445B7A" w:rsidRPr="00423EB3">
          <w:rPr>
            <w:rStyle w:val="Hyperlink"/>
            <w:rFonts w:eastAsia="VIC SemiBold" w:hAnsi="VIC SemiBold" w:cs="VIC SemiBold"/>
          </w:rPr>
          <w:t xml:space="preserve"> </w:t>
        </w:r>
        <w:r w:rsidR="00445B7A" w:rsidRPr="00423EB3">
          <w:rPr>
            <w:rStyle w:val="Hyperlink"/>
          </w:rPr>
          <w:t>life cycle and</w:t>
        </w:r>
        <w:r w:rsidR="00445B7A" w:rsidRPr="00423EB3">
          <w:rPr>
            <w:rStyle w:val="Hyperlink"/>
            <w:spacing w:val="44"/>
          </w:rPr>
          <w:t xml:space="preserve"> </w:t>
        </w:r>
        <w:r w:rsidR="00445B7A" w:rsidRPr="00423EB3">
          <w:rPr>
            <w:rStyle w:val="Hyperlink"/>
            <w:spacing w:val="5"/>
          </w:rPr>
          <w:t>HVHR</w:t>
        </w:r>
        <w:r w:rsidR="00445B7A" w:rsidRPr="00423EB3">
          <w:rPr>
            <w:rStyle w:val="Hyperlink"/>
          </w:rPr>
          <w:t xml:space="preserve"> guidelines</w:t>
        </w:r>
        <w:r w:rsidR="00445B7A">
          <w:rPr>
            <w:webHidden/>
          </w:rPr>
          <w:tab/>
        </w:r>
        <w:r w:rsidR="00445B7A">
          <w:rPr>
            <w:webHidden/>
          </w:rPr>
          <w:fldChar w:fldCharType="begin"/>
        </w:r>
        <w:r w:rsidR="00445B7A">
          <w:rPr>
            <w:webHidden/>
          </w:rPr>
          <w:instrText xml:space="preserve"> PAGEREF _Toc443569 \h </w:instrText>
        </w:r>
        <w:r w:rsidR="00445B7A">
          <w:rPr>
            <w:webHidden/>
          </w:rPr>
        </w:r>
        <w:r w:rsidR="00445B7A">
          <w:rPr>
            <w:webHidden/>
          </w:rPr>
          <w:fldChar w:fldCharType="separate"/>
        </w:r>
        <w:r w:rsidR="00CC4417">
          <w:rPr>
            <w:webHidden/>
          </w:rPr>
          <w:t>31</w:t>
        </w:r>
        <w:r w:rsidR="00445B7A">
          <w:rPr>
            <w:webHidden/>
          </w:rPr>
          <w:fldChar w:fldCharType="end"/>
        </w:r>
      </w:hyperlink>
    </w:p>
    <w:p w:rsidR="00445B7A" w:rsidRDefault="00372170" w:rsidP="00445B7A">
      <w:pPr>
        <w:pStyle w:val="TOC2"/>
        <w:rPr>
          <w:spacing w:val="0"/>
          <w:sz w:val="22"/>
          <w:szCs w:val="22"/>
        </w:rPr>
      </w:pPr>
      <w:hyperlink w:anchor="_Toc443570" w:history="1">
        <w:r w:rsidR="00445B7A" w:rsidRPr="00423EB3">
          <w:rPr>
            <w:rStyle w:val="Hyperlink"/>
          </w:rPr>
          <w:t>Front-end</w:t>
        </w:r>
        <w:r w:rsidR="00445B7A" w:rsidRPr="00423EB3">
          <w:rPr>
            <w:rStyle w:val="Hyperlink"/>
            <w:spacing w:val="22"/>
          </w:rPr>
          <w:t xml:space="preserve"> </w:t>
        </w:r>
        <w:r w:rsidR="00445B7A" w:rsidRPr="00423EB3">
          <w:rPr>
            <w:rStyle w:val="Hyperlink"/>
          </w:rPr>
          <w:t>engineering</w:t>
        </w:r>
        <w:r w:rsidR="00445B7A" w:rsidRPr="00423EB3">
          <w:rPr>
            <w:rStyle w:val="Hyperlink"/>
            <w:spacing w:val="-76"/>
          </w:rPr>
          <w:t xml:space="preserve"> </w:t>
        </w:r>
        <w:r w:rsidR="00445B7A" w:rsidRPr="00423EB3">
          <w:rPr>
            <w:rStyle w:val="Hyperlink"/>
          </w:rPr>
          <w:t>and</w:t>
        </w:r>
        <w:r w:rsidR="00445B7A" w:rsidRPr="00423EB3">
          <w:rPr>
            <w:rStyle w:val="Hyperlink"/>
            <w:spacing w:val="23"/>
          </w:rPr>
          <w:t xml:space="preserve"> </w:t>
        </w:r>
        <w:r w:rsidR="00445B7A" w:rsidRPr="00423EB3">
          <w:rPr>
            <w:rStyle w:val="Hyperlink"/>
          </w:rPr>
          <w:t>design</w:t>
        </w:r>
        <w:r w:rsidR="00445B7A">
          <w:rPr>
            <w:webHidden/>
          </w:rPr>
          <w:tab/>
        </w:r>
        <w:r w:rsidR="00445B7A">
          <w:rPr>
            <w:webHidden/>
          </w:rPr>
          <w:fldChar w:fldCharType="begin"/>
        </w:r>
        <w:r w:rsidR="00445B7A">
          <w:rPr>
            <w:webHidden/>
          </w:rPr>
          <w:instrText xml:space="preserve"> PAGEREF _Toc443570 \h </w:instrText>
        </w:r>
        <w:r w:rsidR="00445B7A">
          <w:rPr>
            <w:webHidden/>
          </w:rPr>
        </w:r>
        <w:r w:rsidR="00445B7A">
          <w:rPr>
            <w:webHidden/>
          </w:rPr>
          <w:fldChar w:fldCharType="separate"/>
        </w:r>
        <w:r w:rsidR="00CC4417">
          <w:rPr>
            <w:webHidden/>
          </w:rPr>
          <w:t>32</w:t>
        </w:r>
        <w:r w:rsidR="00445B7A">
          <w:rPr>
            <w:webHidden/>
          </w:rPr>
          <w:fldChar w:fldCharType="end"/>
        </w:r>
      </w:hyperlink>
    </w:p>
    <w:p w:rsidR="00445B7A" w:rsidRDefault="00372170" w:rsidP="00445B7A">
      <w:pPr>
        <w:pStyle w:val="TOC2"/>
        <w:rPr>
          <w:spacing w:val="0"/>
          <w:sz w:val="22"/>
          <w:szCs w:val="22"/>
        </w:rPr>
      </w:pPr>
      <w:hyperlink w:anchor="_Toc443571" w:history="1">
        <w:r w:rsidR="00445B7A" w:rsidRPr="00423EB3">
          <w:rPr>
            <w:rStyle w:val="Hyperlink"/>
          </w:rPr>
          <w:t>Victorian Critical</w:t>
        </w:r>
        <w:r w:rsidR="00445B7A" w:rsidRPr="00423EB3">
          <w:rPr>
            <w:rStyle w:val="Hyperlink"/>
            <w:spacing w:val="-58"/>
          </w:rPr>
          <w:t xml:space="preserve"> </w:t>
        </w:r>
        <w:r w:rsidR="00445B7A" w:rsidRPr="00423EB3">
          <w:rPr>
            <w:rStyle w:val="Hyperlink"/>
          </w:rPr>
          <w:t>Infrastructure</w:t>
        </w:r>
        <w:r w:rsidR="00445B7A" w:rsidRPr="00423EB3">
          <w:rPr>
            <w:rStyle w:val="Hyperlink"/>
            <w:spacing w:val="23"/>
          </w:rPr>
          <w:t xml:space="preserve"> </w:t>
        </w:r>
        <w:r w:rsidR="00445B7A" w:rsidRPr="00423EB3">
          <w:rPr>
            <w:rStyle w:val="Hyperlink"/>
          </w:rPr>
          <w:t>Resilience</w:t>
        </w:r>
        <w:r w:rsidR="00445B7A" w:rsidRPr="00423EB3">
          <w:rPr>
            <w:rStyle w:val="Hyperlink"/>
            <w:spacing w:val="-76"/>
          </w:rPr>
          <w:t xml:space="preserve"> </w:t>
        </w:r>
        <w:r w:rsidR="00445B7A" w:rsidRPr="00423EB3">
          <w:rPr>
            <w:rStyle w:val="Hyperlink"/>
          </w:rPr>
          <w:t>Arrangements</w:t>
        </w:r>
        <w:r w:rsidR="00445B7A">
          <w:rPr>
            <w:webHidden/>
          </w:rPr>
          <w:tab/>
        </w:r>
        <w:r w:rsidR="00445B7A">
          <w:rPr>
            <w:webHidden/>
          </w:rPr>
          <w:fldChar w:fldCharType="begin"/>
        </w:r>
        <w:r w:rsidR="00445B7A">
          <w:rPr>
            <w:webHidden/>
          </w:rPr>
          <w:instrText xml:space="preserve"> PAGEREF _Toc443571 \h </w:instrText>
        </w:r>
        <w:r w:rsidR="00445B7A">
          <w:rPr>
            <w:webHidden/>
          </w:rPr>
        </w:r>
        <w:r w:rsidR="00445B7A">
          <w:rPr>
            <w:webHidden/>
          </w:rPr>
          <w:fldChar w:fldCharType="separate"/>
        </w:r>
        <w:r w:rsidR="00CC4417">
          <w:rPr>
            <w:webHidden/>
          </w:rPr>
          <w:t>32</w:t>
        </w:r>
        <w:r w:rsidR="00445B7A">
          <w:rPr>
            <w:webHidden/>
          </w:rPr>
          <w:fldChar w:fldCharType="end"/>
        </w:r>
      </w:hyperlink>
    </w:p>
    <w:p w:rsidR="00445B7A" w:rsidRDefault="00372170" w:rsidP="00445B7A">
      <w:pPr>
        <w:pStyle w:val="TOC2"/>
        <w:rPr>
          <w:spacing w:val="0"/>
          <w:sz w:val="22"/>
          <w:szCs w:val="22"/>
        </w:rPr>
      </w:pPr>
      <w:hyperlink w:anchor="_Toc443572" w:history="1">
        <w:r w:rsidR="00445B7A" w:rsidRPr="00423EB3">
          <w:rPr>
            <w:rStyle w:val="Hyperlink"/>
          </w:rPr>
          <w:t>Victorian Government Risk Management Framework</w:t>
        </w:r>
        <w:r w:rsidR="00445B7A">
          <w:rPr>
            <w:webHidden/>
          </w:rPr>
          <w:tab/>
        </w:r>
        <w:r w:rsidR="00445B7A">
          <w:rPr>
            <w:webHidden/>
          </w:rPr>
          <w:fldChar w:fldCharType="begin"/>
        </w:r>
        <w:r w:rsidR="00445B7A">
          <w:rPr>
            <w:webHidden/>
          </w:rPr>
          <w:instrText xml:space="preserve"> PAGEREF _Toc443572 \h </w:instrText>
        </w:r>
        <w:r w:rsidR="00445B7A">
          <w:rPr>
            <w:webHidden/>
          </w:rPr>
        </w:r>
        <w:r w:rsidR="00445B7A">
          <w:rPr>
            <w:webHidden/>
          </w:rPr>
          <w:fldChar w:fldCharType="separate"/>
        </w:r>
        <w:r w:rsidR="00CC4417">
          <w:rPr>
            <w:webHidden/>
          </w:rPr>
          <w:t>33</w:t>
        </w:r>
        <w:r w:rsidR="00445B7A">
          <w:rPr>
            <w:webHidden/>
          </w:rPr>
          <w:fldChar w:fldCharType="end"/>
        </w:r>
      </w:hyperlink>
    </w:p>
    <w:p w:rsidR="00445B7A" w:rsidRDefault="00372170" w:rsidP="00445B7A">
      <w:pPr>
        <w:pStyle w:val="TOC2"/>
        <w:rPr>
          <w:spacing w:val="0"/>
          <w:sz w:val="22"/>
          <w:szCs w:val="22"/>
        </w:rPr>
      </w:pPr>
      <w:hyperlink w:anchor="_Toc443573" w:history="1">
        <w:r w:rsidR="00445B7A" w:rsidRPr="00423EB3">
          <w:rPr>
            <w:rStyle w:val="Hyperlink"/>
          </w:rPr>
          <w:t>Asset Management</w:t>
        </w:r>
        <w:r w:rsidR="00445B7A" w:rsidRPr="00423EB3">
          <w:rPr>
            <w:rStyle w:val="Hyperlink"/>
            <w:spacing w:val="-57"/>
          </w:rPr>
          <w:t xml:space="preserve"> </w:t>
        </w:r>
        <w:r w:rsidR="00445B7A" w:rsidRPr="00423EB3">
          <w:rPr>
            <w:rStyle w:val="Hyperlink"/>
          </w:rPr>
          <w:t>Accountability</w:t>
        </w:r>
        <w:r w:rsidR="00445B7A" w:rsidRPr="00423EB3">
          <w:rPr>
            <w:rStyle w:val="Hyperlink"/>
            <w:spacing w:val="30"/>
          </w:rPr>
          <w:t xml:space="preserve"> </w:t>
        </w:r>
        <w:r w:rsidR="00445B7A" w:rsidRPr="00423EB3">
          <w:rPr>
            <w:rStyle w:val="Hyperlink"/>
          </w:rPr>
          <w:t>Framework</w:t>
        </w:r>
        <w:r w:rsidR="00445B7A">
          <w:rPr>
            <w:webHidden/>
          </w:rPr>
          <w:tab/>
        </w:r>
        <w:r w:rsidR="00445B7A">
          <w:rPr>
            <w:webHidden/>
          </w:rPr>
          <w:fldChar w:fldCharType="begin"/>
        </w:r>
        <w:r w:rsidR="00445B7A">
          <w:rPr>
            <w:webHidden/>
          </w:rPr>
          <w:instrText xml:space="preserve"> PAGEREF _Toc443573 \h </w:instrText>
        </w:r>
        <w:r w:rsidR="00445B7A">
          <w:rPr>
            <w:webHidden/>
          </w:rPr>
        </w:r>
        <w:r w:rsidR="00445B7A">
          <w:rPr>
            <w:webHidden/>
          </w:rPr>
          <w:fldChar w:fldCharType="separate"/>
        </w:r>
        <w:r w:rsidR="00CC4417">
          <w:rPr>
            <w:webHidden/>
          </w:rPr>
          <w:t>34</w:t>
        </w:r>
        <w:r w:rsidR="00445B7A">
          <w:rPr>
            <w:webHidden/>
          </w:rPr>
          <w:fldChar w:fldCharType="end"/>
        </w:r>
      </w:hyperlink>
    </w:p>
    <w:p w:rsidR="00445B7A" w:rsidRDefault="00372170" w:rsidP="00445B7A">
      <w:pPr>
        <w:pStyle w:val="TOC2"/>
        <w:rPr>
          <w:spacing w:val="0"/>
          <w:sz w:val="22"/>
          <w:szCs w:val="22"/>
        </w:rPr>
      </w:pPr>
      <w:hyperlink w:anchor="_Toc443574" w:history="1">
        <w:r w:rsidR="00445B7A" w:rsidRPr="00423EB3">
          <w:rPr>
            <w:rStyle w:val="Hyperlink"/>
          </w:rPr>
          <w:t>Value Creation and</w:t>
        </w:r>
        <w:r w:rsidR="00445B7A" w:rsidRPr="00423EB3">
          <w:rPr>
            <w:rStyle w:val="Hyperlink"/>
            <w:spacing w:val="35"/>
          </w:rPr>
          <w:t xml:space="preserve"> </w:t>
        </w:r>
        <w:r w:rsidR="00445B7A" w:rsidRPr="00423EB3">
          <w:rPr>
            <w:rStyle w:val="Hyperlink"/>
          </w:rPr>
          <w:t>Capture</w:t>
        </w:r>
        <w:r w:rsidR="00445B7A">
          <w:rPr>
            <w:webHidden/>
          </w:rPr>
          <w:tab/>
        </w:r>
        <w:r w:rsidR="00445B7A">
          <w:rPr>
            <w:webHidden/>
          </w:rPr>
          <w:fldChar w:fldCharType="begin"/>
        </w:r>
        <w:r w:rsidR="00445B7A">
          <w:rPr>
            <w:webHidden/>
          </w:rPr>
          <w:instrText xml:space="preserve"> PAGEREF _Toc443574 \h </w:instrText>
        </w:r>
        <w:r w:rsidR="00445B7A">
          <w:rPr>
            <w:webHidden/>
          </w:rPr>
        </w:r>
        <w:r w:rsidR="00445B7A">
          <w:rPr>
            <w:webHidden/>
          </w:rPr>
          <w:fldChar w:fldCharType="separate"/>
        </w:r>
        <w:r w:rsidR="00CC4417">
          <w:rPr>
            <w:webHidden/>
          </w:rPr>
          <w:t>34</w:t>
        </w:r>
        <w:r w:rsidR="00445B7A">
          <w:rPr>
            <w:webHidden/>
          </w:rPr>
          <w:fldChar w:fldCharType="end"/>
        </w:r>
      </w:hyperlink>
    </w:p>
    <w:p w:rsidR="00445B7A" w:rsidRDefault="00372170">
      <w:pPr>
        <w:pStyle w:val="TOC1"/>
        <w:rPr>
          <w:rFonts w:cstheme="minorBidi"/>
          <w:sz w:val="22"/>
          <w:szCs w:val="22"/>
        </w:rPr>
      </w:pPr>
      <w:hyperlink w:anchor="_Toc443575" w:history="1">
        <w:r w:rsidR="00445B7A" w:rsidRPr="00423EB3">
          <w:rPr>
            <w:rStyle w:val="Hyperlink"/>
            <w:spacing w:val="-5"/>
          </w:rPr>
          <w:t>More</w:t>
        </w:r>
        <w:r w:rsidR="00445B7A" w:rsidRPr="00423EB3">
          <w:rPr>
            <w:rStyle w:val="Hyperlink"/>
            <w:spacing w:val="9"/>
          </w:rPr>
          <w:t xml:space="preserve"> </w:t>
        </w:r>
        <w:r w:rsidR="00445B7A" w:rsidRPr="00423EB3">
          <w:rPr>
            <w:rStyle w:val="Hyperlink"/>
          </w:rPr>
          <w:t>information</w:t>
        </w:r>
        <w:r w:rsidR="00445B7A">
          <w:rPr>
            <w:webHidden/>
          </w:rPr>
          <w:tab/>
        </w:r>
        <w:r w:rsidR="00445B7A">
          <w:rPr>
            <w:webHidden/>
          </w:rPr>
          <w:fldChar w:fldCharType="begin"/>
        </w:r>
        <w:r w:rsidR="00445B7A">
          <w:rPr>
            <w:webHidden/>
          </w:rPr>
          <w:instrText xml:space="preserve"> PAGEREF _Toc443575 \h </w:instrText>
        </w:r>
        <w:r w:rsidR="00445B7A">
          <w:rPr>
            <w:webHidden/>
          </w:rPr>
        </w:r>
        <w:r w:rsidR="00445B7A">
          <w:rPr>
            <w:webHidden/>
          </w:rPr>
          <w:fldChar w:fldCharType="separate"/>
        </w:r>
        <w:r w:rsidR="00CC4417">
          <w:rPr>
            <w:webHidden/>
          </w:rPr>
          <w:t>36</w:t>
        </w:r>
        <w:r w:rsidR="00445B7A">
          <w:rPr>
            <w:webHidden/>
          </w:rPr>
          <w:fldChar w:fldCharType="end"/>
        </w:r>
      </w:hyperlink>
    </w:p>
    <w:p w:rsidR="00445B7A" w:rsidRDefault="00372170">
      <w:pPr>
        <w:pStyle w:val="TOC1"/>
        <w:rPr>
          <w:rFonts w:cstheme="minorBidi"/>
          <w:sz w:val="22"/>
          <w:szCs w:val="22"/>
        </w:rPr>
      </w:pPr>
      <w:hyperlink w:anchor="_Toc443576" w:history="1">
        <w:r w:rsidR="00445B7A" w:rsidRPr="00423EB3">
          <w:rPr>
            <w:rStyle w:val="Hyperlink"/>
            <w:spacing w:val="-9"/>
          </w:rPr>
          <w:t xml:space="preserve">VDAS </w:t>
        </w:r>
        <w:r w:rsidR="00445B7A" w:rsidRPr="00423EB3">
          <w:rPr>
            <w:rStyle w:val="Hyperlink"/>
          </w:rPr>
          <w:t>strategic</w:t>
        </w:r>
        <w:r w:rsidR="00445B7A" w:rsidRPr="00423EB3">
          <w:rPr>
            <w:rStyle w:val="Hyperlink"/>
            <w:spacing w:val="16"/>
          </w:rPr>
          <w:t xml:space="preserve"> </w:t>
        </w:r>
        <w:r w:rsidR="00445B7A" w:rsidRPr="00423EB3">
          <w:rPr>
            <w:rStyle w:val="Hyperlink"/>
            <w:spacing w:val="-4"/>
          </w:rPr>
          <w:t>partners</w:t>
        </w:r>
        <w:r w:rsidR="00445B7A">
          <w:rPr>
            <w:webHidden/>
          </w:rPr>
          <w:tab/>
        </w:r>
        <w:r w:rsidR="00445B7A">
          <w:rPr>
            <w:webHidden/>
          </w:rPr>
          <w:fldChar w:fldCharType="begin"/>
        </w:r>
        <w:r w:rsidR="00445B7A">
          <w:rPr>
            <w:webHidden/>
          </w:rPr>
          <w:instrText xml:space="preserve"> PAGEREF _Toc443576 \h </w:instrText>
        </w:r>
        <w:r w:rsidR="00445B7A">
          <w:rPr>
            <w:webHidden/>
          </w:rPr>
        </w:r>
        <w:r w:rsidR="00445B7A">
          <w:rPr>
            <w:webHidden/>
          </w:rPr>
          <w:fldChar w:fldCharType="separate"/>
        </w:r>
        <w:r w:rsidR="00CC4417">
          <w:rPr>
            <w:webHidden/>
          </w:rPr>
          <w:t>37</w:t>
        </w:r>
        <w:r w:rsidR="00445B7A">
          <w:rPr>
            <w:webHidden/>
          </w:rPr>
          <w:fldChar w:fldCharType="end"/>
        </w:r>
      </w:hyperlink>
    </w:p>
    <w:p w:rsidR="00445B7A" w:rsidRDefault="00372170">
      <w:pPr>
        <w:pStyle w:val="TOC1"/>
        <w:rPr>
          <w:rFonts w:cstheme="minorBidi"/>
          <w:sz w:val="22"/>
          <w:szCs w:val="22"/>
        </w:rPr>
      </w:pPr>
      <w:hyperlink w:anchor="_Toc443577" w:history="1">
        <w:r w:rsidR="00445B7A" w:rsidRPr="00423EB3">
          <w:rPr>
            <w:rStyle w:val="Hyperlink"/>
          </w:rPr>
          <w:t>Glossary</w:t>
        </w:r>
        <w:r w:rsidR="00445B7A">
          <w:rPr>
            <w:webHidden/>
          </w:rPr>
          <w:tab/>
        </w:r>
        <w:r w:rsidR="00445B7A">
          <w:rPr>
            <w:webHidden/>
          </w:rPr>
          <w:fldChar w:fldCharType="begin"/>
        </w:r>
        <w:r w:rsidR="00445B7A">
          <w:rPr>
            <w:webHidden/>
          </w:rPr>
          <w:instrText xml:space="preserve"> PAGEREF _Toc443577 \h </w:instrText>
        </w:r>
        <w:r w:rsidR="00445B7A">
          <w:rPr>
            <w:webHidden/>
          </w:rPr>
        </w:r>
        <w:r w:rsidR="00445B7A">
          <w:rPr>
            <w:webHidden/>
          </w:rPr>
          <w:fldChar w:fldCharType="separate"/>
        </w:r>
        <w:r w:rsidR="00CC4417">
          <w:rPr>
            <w:webHidden/>
          </w:rPr>
          <w:t>40</w:t>
        </w:r>
        <w:r w:rsidR="00445B7A">
          <w:rPr>
            <w:webHidden/>
          </w:rPr>
          <w:fldChar w:fldCharType="end"/>
        </w:r>
      </w:hyperlink>
    </w:p>
    <w:p w:rsidR="00445B7A" w:rsidRDefault="00372170">
      <w:pPr>
        <w:pStyle w:val="TOC1"/>
        <w:rPr>
          <w:rFonts w:cstheme="minorBidi"/>
          <w:sz w:val="22"/>
          <w:szCs w:val="22"/>
        </w:rPr>
      </w:pPr>
      <w:hyperlink w:anchor="_Toc443578" w:history="1">
        <w:r w:rsidR="00445B7A" w:rsidRPr="00423EB3">
          <w:rPr>
            <w:rStyle w:val="Hyperlink"/>
          </w:rPr>
          <w:t>Acronyms</w:t>
        </w:r>
        <w:r w:rsidR="00445B7A">
          <w:rPr>
            <w:webHidden/>
          </w:rPr>
          <w:tab/>
        </w:r>
        <w:r w:rsidR="00445B7A">
          <w:rPr>
            <w:webHidden/>
          </w:rPr>
          <w:fldChar w:fldCharType="begin"/>
        </w:r>
        <w:r w:rsidR="00445B7A">
          <w:rPr>
            <w:webHidden/>
          </w:rPr>
          <w:instrText xml:space="preserve"> PAGEREF _Toc443578 \h </w:instrText>
        </w:r>
        <w:r w:rsidR="00445B7A">
          <w:rPr>
            <w:webHidden/>
          </w:rPr>
        </w:r>
        <w:r w:rsidR="00445B7A">
          <w:rPr>
            <w:webHidden/>
          </w:rPr>
          <w:fldChar w:fldCharType="separate"/>
        </w:r>
        <w:r w:rsidR="00CC4417">
          <w:rPr>
            <w:webHidden/>
          </w:rPr>
          <w:t>48</w:t>
        </w:r>
        <w:r w:rsidR="00445B7A">
          <w:rPr>
            <w:webHidden/>
          </w:rPr>
          <w:fldChar w:fldCharType="end"/>
        </w:r>
      </w:hyperlink>
    </w:p>
    <w:p w:rsidR="00445B7A" w:rsidRDefault="00445B7A" w:rsidP="00445B7A">
      <w:pPr>
        <w:pStyle w:val="NoteNormal"/>
        <w:ind w:right="6069"/>
        <w:rPr>
          <w:noProof/>
          <w:lang w:val="en-US"/>
        </w:rPr>
      </w:pPr>
      <w:r>
        <w:rPr>
          <w:noProof/>
          <w:lang w:val="en-US"/>
        </w:rPr>
        <w:fldChar w:fldCharType="end"/>
      </w:r>
    </w:p>
    <w:p w:rsidR="00445B7A" w:rsidRDefault="00445B7A" w:rsidP="004C7438">
      <w:pPr>
        <w:pStyle w:val="Heading1"/>
        <w:sectPr w:rsidR="00445B7A" w:rsidSect="00D60E47">
          <w:footerReference w:type="first" r:id="rId8"/>
          <w:type w:val="oddPage"/>
          <w:pgSz w:w="11906" w:h="16838" w:code="9"/>
          <w:pgMar w:top="1729" w:right="1151" w:bottom="1151" w:left="1151" w:header="544" w:footer="692" w:gutter="0"/>
          <w:cols w:space="720"/>
        </w:sectPr>
      </w:pPr>
      <w:bookmarkStart w:id="2" w:name="_TOC_250034"/>
      <w:bookmarkStart w:id="3" w:name="_Toc443532"/>
    </w:p>
    <w:p w:rsidR="009904B0" w:rsidRDefault="009904B0" w:rsidP="004C7438">
      <w:pPr>
        <w:pStyle w:val="Heading1"/>
      </w:pPr>
      <w:r w:rsidRPr="004C7438">
        <w:lastRenderedPageBreak/>
        <w:t>Introduction</w:t>
      </w:r>
      <w:r>
        <w:t xml:space="preserve"> </w:t>
      </w:r>
      <w:r>
        <w:rPr>
          <w:spacing w:val="-11"/>
        </w:rPr>
        <w:t>by</w:t>
      </w:r>
      <w:r>
        <w:t xml:space="preserve"> </w:t>
      </w:r>
      <w:r>
        <w:rPr>
          <w:spacing w:val="-8"/>
        </w:rPr>
        <w:t xml:space="preserve">Victorian </w:t>
      </w:r>
      <w:r>
        <w:rPr>
          <w:spacing w:val="-10"/>
        </w:rPr>
        <w:t>Chief</w:t>
      </w:r>
      <w:r>
        <w:rPr>
          <w:spacing w:val="18"/>
        </w:rPr>
        <w:t xml:space="preserve"> </w:t>
      </w:r>
      <w:bookmarkEnd w:id="2"/>
      <w:r>
        <w:rPr>
          <w:spacing w:val="-9"/>
        </w:rPr>
        <w:t>Engineer</w:t>
      </w:r>
      <w:bookmarkEnd w:id="3"/>
    </w:p>
    <w:p w:rsidR="009904B0" w:rsidRPr="00FA413F" w:rsidRDefault="009904B0" w:rsidP="004C7438">
      <w:r w:rsidRPr="00041752">
        <w:rPr>
          <w:rFonts w:cstheme="minorHAnsi"/>
        </w:rPr>
        <w:t>Victoria is currently the fastest growing state in the country, with more than</w:t>
      </w:r>
      <w:r w:rsidR="006C2F94" w:rsidRPr="00041752">
        <w:rPr>
          <w:rFonts w:cstheme="minorHAnsi"/>
        </w:rPr>
        <w:t xml:space="preserve"> </w:t>
      </w:r>
      <w:r w:rsidRPr="00041752">
        <w:rPr>
          <w:rFonts w:cstheme="minorHAnsi"/>
        </w:rPr>
        <w:t>2 000 people moving here every week.</w:t>
      </w:r>
      <w:r w:rsidR="00FA413F">
        <w:rPr>
          <w:rFonts w:cstheme="minorHAnsi"/>
        </w:rPr>
        <w:t xml:space="preserve"> </w:t>
      </w:r>
      <w:r w:rsidRPr="00041752">
        <w:rPr>
          <w:rFonts w:cstheme="minorHAnsi"/>
          <w:color w:val="414042"/>
        </w:rPr>
        <w:t>We must ensure</w:t>
      </w:r>
      <w:r w:rsidRPr="00041752">
        <w:rPr>
          <w:rFonts w:cstheme="minorHAnsi"/>
          <w:color w:val="414042"/>
          <w:spacing w:val="-3"/>
        </w:rPr>
        <w:t xml:space="preserve"> </w:t>
      </w:r>
      <w:r w:rsidRPr="00041752">
        <w:rPr>
          <w:rFonts w:cstheme="minorHAnsi"/>
          <w:color w:val="414042"/>
        </w:rPr>
        <w:t xml:space="preserve">this population growth is </w:t>
      </w:r>
      <w:proofErr w:type="gramStart"/>
      <w:r w:rsidRPr="00041752">
        <w:rPr>
          <w:rFonts w:cstheme="minorHAnsi"/>
          <w:color w:val="414042"/>
        </w:rPr>
        <w:t>met</w:t>
      </w:r>
      <w:r w:rsidR="00E82A8A">
        <w:rPr>
          <w:rFonts w:cstheme="minorHAnsi"/>
          <w:color w:val="414042"/>
        </w:rPr>
        <w:t xml:space="preserve"> </w:t>
      </w:r>
      <w:r w:rsidRPr="00041752">
        <w:rPr>
          <w:rFonts w:cstheme="minorHAnsi"/>
          <w:color w:val="414042"/>
          <w:spacing w:val="-45"/>
        </w:rPr>
        <w:t xml:space="preserve"> </w:t>
      </w:r>
      <w:r w:rsidRPr="00041752">
        <w:rPr>
          <w:rFonts w:cstheme="minorHAnsi"/>
          <w:color w:val="414042"/>
        </w:rPr>
        <w:t>with</w:t>
      </w:r>
      <w:proofErr w:type="gramEnd"/>
      <w:r w:rsidRPr="00041752">
        <w:rPr>
          <w:rFonts w:cstheme="minorHAnsi"/>
          <w:color w:val="414042"/>
        </w:rPr>
        <w:t xml:space="preserve"> investment in</w:t>
      </w:r>
      <w:r w:rsidRPr="00041752">
        <w:rPr>
          <w:rFonts w:cstheme="minorHAnsi"/>
          <w:color w:val="414042"/>
          <w:spacing w:val="-6"/>
        </w:rPr>
        <w:t xml:space="preserve"> </w:t>
      </w:r>
      <w:r w:rsidRPr="00041752">
        <w:rPr>
          <w:rFonts w:cstheme="minorHAnsi"/>
          <w:color w:val="414042"/>
        </w:rPr>
        <w:t>world- class infrastructure</w:t>
      </w:r>
      <w:r w:rsidRPr="00041752">
        <w:rPr>
          <w:rFonts w:cstheme="minorHAnsi"/>
          <w:color w:val="414042"/>
          <w:spacing w:val="-7"/>
        </w:rPr>
        <w:t xml:space="preserve"> </w:t>
      </w:r>
      <w:r w:rsidRPr="00041752">
        <w:rPr>
          <w:rFonts w:cstheme="minorHAnsi"/>
          <w:color w:val="414042"/>
        </w:rPr>
        <w:t>assets.</w:t>
      </w:r>
      <w:r w:rsidR="00FA413F">
        <w:rPr>
          <w:rFonts w:cstheme="minorHAnsi"/>
        </w:rPr>
        <w:t xml:space="preserve"> </w:t>
      </w:r>
      <w:r w:rsidRPr="00041752">
        <w:rPr>
          <w:rFonts w:cstheme="minorHAnsi"/>
          <w:color w:val="414042"/>
        </w:rPr>
        <w:t>World-class assets demand the application</w:t>
      </w:r>
      <w:r w:rsidRPr="00041752">
        <w:rPr>
          <w:rFonts w:cstheme="minorHAnsi"/>
          <w:color w:val="414042"/>
          <w:spacing w:val="-5"/>
        </w:rPr>
        <w:t xml:space="preserve"> </w:t>
      </w:r>
      <w:r w:rsidRPr="00041752">
        <w:rPr>
          <w:rFonts w:cstheme="minorHAnsi"/>
          <w:color w:val="414042"/>
        </w:rPr>
        <w:t>and use of engineering and project best practices</w:t>
      </w:r>
      <w:r w:rsidRPr="00041752">
        <w:rPr>
          <w:rFonts w:cstheme="minorHAnsi"/>
          <w:color w:val="414042"/>
          <w:spacing w:val="-10"/>
        </w:rPr>
        <w:t xml:space="preserve"> </w:t>
      </w:r>
      <w:r w:rsidRPr="00041752">
        <w:rPr>
          <w:rFonts w:cstheme="minorHAnsi"/>
          <w:color w:val="414042"/>
        </w:rPr>
        <w:t>– such as digital engineering including</w:t>
      </w:r>
      <w:r w:rsidRPr="00041752">
        <w:rPr>
          <w:rFonts w:cstheme="minorHAnsi"/>
          <w:color w:val="414042"/>
          <w:spacing w:val="-19"/>
        </w:rPr>
        <w:t xml:space="preserve"> </w:t>
      </w:r>
      <w:r w:rsidRPr="00041752">
        <w:rPr>
          <w:rFonts w:cstheme="minorHAnsi"/>
          <w:color w:val="414042"/>
        </w:rPr>
        <w:t>Building Information Modelling</w:t>
      </w:r>
      <w:r w:rsidRPr="00041752">
        <w:rPr>
          <w:rFonts w:cstheme="minorHAnsi"/>
          <w:color w:val="414042"/>
          <w:spacing w:val="-11"/>
        </w:rPr>
        <w:t xml:space="preserve"> </w:t>
      </w:r>
      <w:r w:rsidRPr="00041752">
        <w:rPr>
          <w:rFonts w:cstheme="minorHAnsi"/>
          <w:color w:val="414042"/>
        </w:rPr>
        <w:t>(BIM).</w:t>
      </w:r>
      <w:r w:rsidR="00FA413F">
        <w:rPr>
          <w:rFonts w:cstheme="minorHAnsi"/>
        </w:rPr>
        <w:t xml:space="preserve"> </w:t>
      </w:r>
      <w:r w:rsidRPr="00041752">
        <w:rPr>
          <w:rFonts w:cstheme="minorHAnsi"/>
          <w:color w:val="414042"/>
        </w:rPr>
        <w:t>That’s why we’ve developed the Victorian</w:t>
      </w:r>
      <w:r w:rsidRPr="00041752">
        <w:rPr>
          <w:rFonts w:cstheme="minorHAnsi"/>
          <w:color w:val="414042"/>
          <w:spacing w:val="-15"/>
        </w:rPr>
        <w:t xml:space="preserve"> </w:t>
      </w:r>
      <w:r w:rsidRPr="00041752">
        <w:rPr>
          <w:rFonts w:cstheme="minorHAnsi"/>
          <w:color w:val="414042"/>
        </w:rPr>
        <w:t>Digital Asset Strategy</w:t>
      </w:r>
      <w:r w:rsidRPr="00041752">
        <w:rPr>
          <w:rFonts w:cstheme="minorHAnsi"/>
          <w:color w:val="414042"/>
          <w:spacing w:val="-7"/>
        </w:rPr>
        <w:t xml:space="preserve"> </w:t>
      </w:r>
      <w:r w:rsidRPr="00041752">
        <w:rPr>
          <w:rFonts w:cstheme="minorHAnsi"/>
          <w:color w:val="414042"/>
        </w:rPr>
        <w:t>(VDAS).</w:t>
      </w:r>
      <w:r w:rsidR="00FA413F">
        <w:rPr>
          <w:rFonts w:cstheme="minorHAnsi"/>
        </w:rPr>
        <w:t xml:space="preserve"> </w:t>
      </w:r>
      <w:r w:rsidRPr="00041752">
        <w:rPr>
          <w:rFonts w:cstheme="minorHAnsi"/>
          <w:color w:val="414042"/>
        </w:rPr>
        <w:t>The VDAS means a more consistent,</w:t>
      </w:r>
      <w:r w:rsidRPr="00041752">
        <w:rPr>
          <w:rFonts w:cstheme="minorHAnsi"/>
          <w:color w:val="414042"/>
          <w:spacing w:val="-5"/>
        </w:rPr>
        <w:t xml:space="preserve"> </w:t>
      </w:r>
      <w:r w:rsidRPr="00041752">
        <w:rPr>
          <w:rFonts w:cstheme="minorHAnsi"/>
          <w:color w:val="414042"/>
        </w:rPr>
        <w:t>integrated and repeatable approach to creating</w:t>
      </w:r>
      <w:r w:rsidRPr="00041752">
        <w:rPr>
          <w:rFonts w:cstheme="minorHAnsi"/>
          <w:color w:val="414042"/>
          <w:spacing w:val="-7"/>
        </w:rPr>
        <w:t xml:space="preserve"> </w:t>
      </w:r>
      <w:r w:rsidRPr="00041752">
        <w:rPr>
          <w:rFonts w:cstheme="minorHAnsi"/>
          <w:color w:val="414042"/>
        </w:rPr>
        <w:t>Victorian assets and maximising the many benefits of</w:t>
      </w:r>
      <w:r w:rsidRPr="00041752">
        <w:rPr>
          <w:rFonts w:cstheme="minorHAnsi"/>
          <w:color w:val="414042"/>
          <w:spacing w:val="-23"/>
        </w:rPr>
        <w:t xml:space="preserve"> </w:t>
      </w:r>
      <w:r w:rsidRPr="00041752">
        <w:rPr>
          <w:rFonts w:cstheme="minorHAnsi"/>
          <w:color w:val="414042"/>
        </w:rPr>
        <w:t>our asset</w:t>
      </w:r>
      <w:r w:rsidRPr="00041752">
        <w:rPr>
          <w:rFonts w:cstheme="minorHAnsi"/>
          <w:color w:val="414042"/>
          <w:spacing w:val="-8"/>
        </w:rPr>
        <w:t xml:space="preserve"> </w:t>
      </w:r>
      <w:r w:rsidRPr="00041752">
        <w:rPr>
          <w:rFonts w:cstheme="minorHAnsi"/>
          <w:color w:val="414042"/>
        </w:rPr>
        <w:t>investments.</w:t>
      </w:r>
      <w:r w:rsidR="00FA413F">
        <w:rPr>
          <w:rFonts w:cstheme="minorHAnsi"/>
        </w:rPr>
        <w:t xml:space="preserve"> </w:t>
      </w:r>
      <w:r w:rsidRPr="00041752">
        <w:rPr>
          <w:rFonts w:cstheme="minorHAnsi"/>
          <w:color w:val="414042"/>
        </w:rPr>
        <w:t>The VDAS drives toward a seamless</w:t>
      </w:r>
      <w:r w:rsidRPr="00041752">
        <w:rPr>
          <w:rFonts w:cstheme="minorHAnsi"/>
          <w:color w:val="414042"/>
          <w:spacing w:val="-21"/>
        </w:rPr>
        <w:t xml:space="preserve"> </w:t>
      </w:r>
      <w:r w:rsidRPr="00041752">
        <w:rPr>
          <w:rFonts w:cstheme="minorHAnsi"/>
          <w:color w:val="414042"/>
        </w:rPr>
        <w:t>integration with the private</w:t>
      </w:r>
      <w:r w:rsidRPr="00041752">
        <w:rPr>
          <w:rFonts w:cstheme="minorHAnsi"/>
          <w:color w:val="414042"/>
          <w:spacing w:val="-14"/>
        </w:rPr>
        <w:t xml:space="preserve"> </w:t>
      </w:r>
      <w:r w:rsidRPr="00041752">
        <w:rPr>
          <w:rFonts w:cstheme="minorHAnsi"/>
          <w:color w:val="414042"/>
        </w:rPr>
        <w:t>sector.</w:t>
      </w:r>
      <w:r w:rsidR="00FA413F">
        <w:rPr>
          <w:rFonts w:cstheme="minorHAnsi"/>
        </w:rPr>
        <w:t xml:space="preserve"> </w:t>
      </w:r>
      <w:r w:rsidRPr="00041752">
        <w:rPr>
          <w:rFonts w:cstheme="minorHAnsi"/>
          <w:color w:val="414042"/>
        </w:rPr>
        <w:t>Together</w:t>
      </w:r>
      <w:r w:rsidRPr="00041752">
        <w:rPr>
          <w:rFonts w:cstheme="minorHAnsi"/>
          <w:color w:val="414042"/>
          <w:spacing w:val="-6"/>
        </w:rPr>
        <w:t xml:space="preserve"> </w:t>
      </w:r>
      <w:r w:rsidRPr="00041752">
        <w:rPr>
          <w:rFonts w:cstheme="minorHAnsi"/>
          <w:color w:val="414042"/>
        </w:rPr>
        <w:t>we</w:t>
      </w:r>
      <w:r w:rsidRPr="00041752">
        <w:rPr>
          <w:rFonts w:cstheme="minorHAnsi"/>
          <w:color w:val="414042"/>
          <w:spacing w:val="-6"/>
        </w:rPr>
        <w:t xml:space="preserve"> </w:t>
      </w:r>
      <w:r w:rsidRPr="00041752">
        <w:rPr>
          <w:rFonts w:cstheme="minorHAnsi"/>
          <w:color w:val="414042"/>
        </w:rPr>
        <w:t>can</w:t>
      </w:r>
      <w:r w:rsidRPr="00041752">
        <w:rPr>
          <w:rFonts w:cstheme="minorHAnsi"/>
          <w:color w:val="414042"/>
          <w:spacing w:val="-6"/>
        </w:rPr>
        <w:t xml:space="preserve"> </w:t>
      </w:r>
      <w:r w:rsidRPr="00041752">
        <w:rPr>
          <w:rFonts w:cstheme="minorHAnsi"/>
          <w:color w:val="414042"/>
        </w:rPr>
        <w:t>use</w:t>
      </w:r>
      <w:r w:rsidRPr="00041752">
        <w:rPr>
          <w:rFonts w:cstheme="minorHAnsi"/>
          <w:color w:val="414042"/>
          <w:spacing w:val="-6"/>
        </w:rPr>
        <w:t xml:space="preserve"> </w:t>
      </w:r>
      <w:r w:rsidRPr="00041752">
        <w:rPr>
          <w:rFonts w:cstheme="minorHAnsi"/>
          <w:color w:val="414042"/>
        </w:rPr>
        <w:t>digital</w:t>
      </w:r>
      <w:r w:rsidRPr="00041752">
        <w:rPr>
          <w:rFonts w:cstheme="minorHAnsi"/>
          <w:color w:val="414042"/>
          <w:spacing w:val="-6"/>
        </w:rPr>
        <w:t xml:space="preserve"> </w:t>
      </w:r>
      <w:r w:rsidRPr="00041752">
        <w:rPr>
          <w:rFonts w:cstheme="minorHAnsi"/>
          <w:color w:val="414042"/>
        </w:rPr>
        <w:t>engineering</w:t>
      </w:r>
      <w:r w:rsidRPr="00041752">
        <w:rPr>
          <w:rFonts w:cstheme="minorHAnsi"/>
          <w:color w:val="414042"/>
          <w:spacing w:val="-6"/>
        </w:rPr>
        <w:t xml:space="preserve"> </w:t>
      </w:r>
      <w:r w:rsidRPr="00041752">
        <w:rPr>
          <w:rFonts w:cstheme="minorHAnsi"/>
          <w:color w:val="414042"/>
        </w:rPr>
        <w:t>to develop cost-effective, innovative</w:t>
      </w:r>
      <w:r w:rsidRPr="00041752">
        <w:rPr>
          <w:rFonts w:cstheme="minorHAnsi"/>
          <w:color w:val="414042"/>
          <w:spacing w:val="-4"/>
        </w:rPr>
        <w:t xml:space="preserve"> </w:t>
      </w:r>
      <w:r w:rsidRPr="00041752">
        <w:rPr>
          <w:rFonts w:cstheme="minorHAnsi"/>
          <w:color w:val="414042"/>
        </w:rPr>
        <w:t>and value-adding assets for all Victorians</w:t>
      </w:r>
      <w:r w:rsidRPr="00041752">
        <w:rPr>
          <w:rFonts w:cstheme="minorHAnsi"/>
          <w:color w:val="414042"/>
          <w:spacing w:val="-10"/>
        </w:rPr>
        <w:t xml:space="preserve"> </w:t>
      </w:r>
      <w:r w:rsidRPr="00041752">
        <w:rPr>
          <w:rFonts w:cstheme="minorHAnsi"/>
          <w:color w:val="414042"/>
        </w:rPr>
        <w:t>for decades to come.</w:t>
      </w:r>
    </w:p>
    <w:p w:rsidR="009904B0" w:rsidRPr="00041752" w:rsidRDefault="009904B0" w:rsidP="004C7438">
      <w:pPr>
        <w:rPr>
          <w:rFonts w:eastAsia="VIC Medium"/>
        </w:rPr>
      </w:pPr>
      <w:r w:rsidRPr="00041752">
        <w:rPr>
          <w:rFonts w:cstheme="minorHAnsi"/>
          <w:color w:val="414042"/>
        </w:rPr>
        <w:t>Dr Collette Burke Victorian Chief</w:t>
      </w:r>
      <w:r w:rsidRPr="00041752">
        <w:rPr>
          <w:rFonts w:cstheme="minorHAnsi"/>
          <w:color w:val="414042"/>
          <w:spacing w:val="-8"/>
        </w:rPr>
        <w:t xml:space="preserve"> </w:t>
      </w:r>
      <w:r w:rsidRPr="00041752">
        <w:rPr>
          <w:rFonts w:cstheme="minorHAnsi"/>
          <w:color w:val="414042"/>
        </w:rPr>
        <w:t>Engineer</w:t>
      </w:r>
    </w:p>
    <w:p w:rsidR="009904B0" w:rsidRPr="00041752" w:rsidRDefault="009904B0" w:rsidP="004C7438">
      <w:r w:rsidRPr="00041752">
        <w:rPr>
          <w:spacing w:val="4"/>
        </w:rPr>
        <w:t xml:space="preserve">‘Victoria </w:t>
      </w:r>
      <w:r w:rsidRPr="00041752">
        <w:t>is an engineering</w:t>
      </w:r>
      <w:r w:rsidRPr="00041752">
        <w:rPr>
          <w:spacing w:val="53"/>
        </w:rPr>
        <w:t xml:space="preserve"> </w:t>
      </w:r>
      <w:r w:rsidRPr="00041752">
        <w:t>powerhouse.’</w:t>
      </w:r>
    </w:p>
    <w:p w:rsidR="009904B0" w:rsidRDefault="009904B0" w:rsidP="004C7438">
      <w:pPr>
        <w:pStyle w:val="Heading1"/>
      </w:pPr>
      <w:bookmarkStart w:id="4" w:name="_TOC_250033"/>
      <w:bookmarkStart w:id="5" w:name="_Toc443533"/>
      <w:r>
        <w:lastRenderedPageBreak/>
        <w:t>Executive</w:t>
      </w:r>
      <w:r>
        <w:rPr>
          <w:spacing w:val="9"/>
        </w:rPr>
        <w:t xml:space="preserve"> </w:t>
      </w:r>
      <w:bookmarkEnd w:id="4"/>
      <w:r>
        <w:rPr>
          <w:spacing w:val="-6"/>
        </w:rPr>
        <w:t>summary</w:t>
      </w:r>
      <w:bookmarkEnd w:id="5"/>
    </w:p>
    <w:p w:rsidR="009904B0" w:rsidRDefault="009904B0" w:rsidP="00DA1253">
      <w:r>
        <w:t>The Victorian Digital Asset Strategy (VDAS)</w:t>
      </w:r>
      <w:r>
        <w:rPr>
          <w:spacing w:val="-17"/>
        </w:rPr>
        <w:t xml:space="preserve"> </w:t>
      </w:r>
      <w:r>
        <w:t>aims to effectively and consistently coordinate</w:t>
      </w:r>
      <w:r>
        <w:rPr>
          <w:spacing w:val="-11"/>
        </w:rPr>
        <w:t xml:space="preserve"> </w:t>
      </w:r>
      <w:r>
        <w:t>many of the elements critical in planning,</w:t>
      </w:r>
      <w:r>
        <w:rPr>
          <w:spacing w:val="-11"/>
        </w:rPr>
        <w:t xml:space="preserve"> </w:t>
      </w:r>
      <w:r>
        <w:t>delivering, operating and maintaining Victoria’s</w:t>
      </w:r>
      <w:r>
        <w:rPr>
          <w:spacing w:val="-9"/>
        </w:rPr>
        <w:t xml:space="preserve"> </w:t>
      </w:r>
      <w:r>
        <w:t>critical state</w:t>
      </w:r>
      <w:r>
        <w:rPr>
          <w:spacing w:val="-5"/>
        </w:rPr>
        <w:t xml:space="preserve"> </w:t>
      </w:r>
      <w:r>
        <w:t>infrastructure.</w:t>
      </w:r>
    </w:p>
    <w:p w:rsidR="009904B0" w:rsidRDefault="009904B0" w:rsidP="00DA1253">
      <w:r>
        <w:t>These elements include data, information, assets and decisions across the physical</w:t>
      </w:r>
      <w:r>
        <w:rPr>
          <w:spacing w:val="-28"/>
        </w:rPr>
        <w:t xml:space="preserve"> </w:t>
      </w:r>
      <w:r>
        <w:t>asset’s</w:t>
      </w:r>
      <w:r w:rsidR="00821BDC">
        <w:t xml:space="preserve"> </w:t>
      </w:r>
      <w:r>
        <w:t>life</w:t>
      </w:r>
      <w:r>
        <w:rPr>
          <w:spacing w:val="-8"/>
        </w:rPr>
        <w:t xml:space="preserve"> </w:t>
      </w:r>
      <w:r>
        <w:t>cycle.</w:t>
      </w:r>
    </w:p>
    <w:p w:rsidR="009904B0" w:rsidRDefault="009904B0" w:rsidP="00DA1253">
      <w:r>
        <w:t>Without the introduction of the VDAS we would continue to use many of these elements in</w:t>
      </w:r>
      <w:r>
        <w:rPr>
          <w:spacing w:val="-9"/>
        </w:rPr>
        <w:t xml:space="preserve"> </w:t>
      </w:r>
      <w:r>
        <w:t>a siloed, paper-based, non-repeatable and non-</w:t>
      </w:r>
      <w:r>
        <w:rPr>
          <w:spacing w:val="-41"/>
        </w:rPr>
        <w:t xml:space="preserve"> </w:t>
      </w:r>
      <w:r>
        <w:t>integrated fashion. The VDAS provides</w:t>
      </w:r>
      <w:r>
        <w:rPr>
          <w:spacing w:val="-5"/>
        </w:rPr>
        <w:t xml:space="preserve"> </w:t>
      </w:r>
      <w:r>
        <w:t>an opportunity to reform information</w:t>
      </w:r>
      <w:r>
        <w:rPr>
          <w:spacing w:val="6"/>
        </w:rPr>
        <w:t xml:space="preserve"> </w:t>
      </w:r>
      <w:r>
        <w:t>management, processes and</w:t>
      </w:r>
      <w:r>
        <w:rPr>
          <w:spacing w:val="1"/>
        </w:rPr>
        <w:t xml:space="preserve"> </w:t>
      </w:r>
      <w:r>
        <w:t>elements.</w:t>
      </w:r>
    </w:p>
    <w:p w:rsidR="009904B0" w:rsidRDefault="009904B0" w:rsidP="00FA413F">
      <w:r>
        <w:t>The VDAS seeks to improve the value</w:t>
      </w:r>
      <w:r>
        <w:rPr>
          <w:spacing w:val="-5"/>
        </w:rPr>
        <w:t xml:space="preserve"> </w:t>
      </w:r>
      <w:r>
        <w:t>and utilisation of both physical and digital assets</w:t>
      </w:r>
      <w:r>
        <w:rPr>
          <w:spacing w:val="-28"/>
        </w:rPr>
        <w:t xml:space="preserve"> </w:t>
      </w:r>
      <w:r>
        <w:t>with the use of digital engineering (DE) across</w:t>
      </w:r>
      <w:r>
        <w:rPr>
          <w:spacing w:val="-12"/>
        </w:rPr>
        <w:t xml:space="preserve"> </w:t>
      </w:r>
      <w:r>
        <w:t>the entire asset life cycle: planning,</w:t>
      </w:r>
      <w:r>
        <w:rPr>
          <w:spacing w:val="-5"/>
        </w:rPr>
        <w:t xml:space="preserve"> </w:t>
      </w:r>
      <w:r>
        <w:t>creation, operation, decommissioning and</w:t>
      </w:r>
      <w:r>
        <w:rPr>
          <w:spacing w:val="-4"/>
        </w:rPr>
        <w:t xml:space="preserve"> </w:t>
      </w:r>
      <w:r>
        <w:t xml:space="preserve">divestment phases. The VDAS applies to all asset types: </w:t>
      </w:r>
      <w:r>
        <w:rPr>
          <w:spacing w:val="-3"/>
        </w:rPr>
        <w:t xml:space="preserve">linear, </w:t>
      </w:r>
      <w:r>
        <w:t>place-based (vertical) and</w:t>
      </w:r>
      <w:r>
        <w:rPr>
          <w:spacing w:val="2"/>
        </w:rPr>
        <w:t xml:space="preserve"> </w:t>
      </w:r>
      <w:r>
        <w:t>systems</w:t>
      </w:r>
      <w:r w:rsidR="00FA413F">
        <w:t xml:space="preserve"> </w:t>
      </w:r>
      <w:r>
        <w:rPr>
          <w:color w:val="414042"/>
        </w:rPr>
        <w:t>across</w:t>
      </w:r>
      <w:r>
        <w:rPr>
          <w:color w:val="414042"/>
          <w:spacing w:val="-4"/>
        </w:rPr>
        <w:t xml:space="preserve"> </w:t>
      </w:r>
      <w:r>
        <w:rPr>
          <w:color w:val="414042"/>
        </w:rPr>
        <w:t>Victoria.</w:t>
      </w:r>
    </w:p>
    <w:p w:rsidR="009904B0" w:rsidRDefault="009904B0" w:rsidP="004C7438">
      <w:r>
        <w:rPr>
          <w:color w:val="414042"/>
        </w:rPr>
        <w:t>The VDAS is supported by an international</w:t>
      </w:r>
      <w:r>
        <w:rPr>
          <w:color w:val="414042"/>
          <w:spacing w:val="-4"/>
        </w:rPr>
        <w:t xml:space="preserve"> </w:t>
      </w:r>
      <w:r>
        <w:rPr>
          <w:color w:val="414042"/>
        </w:rPr>
        <w:t>and interjurisdictional precedence.</w:t>
      </w:r>
      <w:r>
        <w:rPr>
          <w:color w:val="414042"/>
          <w:spacing w:val="-7"/>
        </w:rPr>
        <w:t xml:space="preserve"> </w:t>
      </w:r>
      <w:r>
        <w:rPr>
          <w:color w:val="414042"/>
        </w:rPr>
        <w:t>Governments from the United Kingdom, Finland, Norway, Scotland, Singapore, Denmark, New Zealand,</w:t>
      </w:r>
      <w:r>
        <w:rPr>
          <w:color w:val="414042"/>
          <w:spacing w:val="-41"/>
        </w:rPr>
        <w:t xml:space="preserve"> </w:t>
      </w:r>
      <w:r>
        <w:rPr>
          <w:color w:val="414042"/>
        </w:rPr>
        <w:t>United States and the Netherlands have</w:t>
      </w:r>
      <w:r>
        <w:rPr>
          <w:color w:val="414042"/>
          <w:spacing w:val="-4"/>
        </w:rPr>
        <w:t xml:space="preserve"> </w:t>
      </w:r>
      <w:r>
        <w:rPr>
          <w:color w:val="414042"/>
        </w:rPr>
        <w:t>all adopted methods to capture value from</w:t>
      </w:r>
      <w:r>
        <w:rPr>
          <w:color w:val="414042"/>
          <w:spacing w:val="-12"/>
        </w:rPr>
        <w:t xml:space="preserve"> </w:t>
      </w:r>
      <w:r>
        <w:rPr>
          <w:color w:val="414042"/>
        </w:rPr>
        <w:t>DE.</w:t>
      </w:r>
      <w:r w:rsidR="00821BDC">
        <w:t xml:space="preserve"> </w:t>
      </w:r>
      <w:r>
        <w:rPr>
          <w:color w:val="414042"/>
        </w:rPr>
        <w:t>New South Wales and Queensland are</w:t>
      </w:r>
      <w:r>
        <w:rPr>
          <w:color w:val="414042"/>
          <w:spacing w:val="-5"/>
        </w:rPr>
        <w:t xml:space="preserve"> </w:t>
      </w:r>
      <w:r>
        <w:rPr>
          <w:color w:val="414042"/>
        </w:rPr>
        <w:t>rapidly progressing DE initiatives. The VDAS</w:t>
      </w:r>
      <w:r>
        <w:rPr>
          <w:color w:val="414042"/>
          <w:spacing w:val="-11"/>
        </w:rPr>
        <w:t xml:space="preserve"> </w:t>
      </w:r>
      <w:r>
        <w:rPr>
          <w:color w:val="414042"/>
        </w:rPr>
        <w:t>collaborates with these jurisdictions and captures learnings</w:t>
      </w:r>
      <w:r>
        <w:rPr>
          <w:color w:val="414042"/>
          <w:spacing w:val="-28"/>
        </w:rPr>
        <w:t xml:space="preserve"> </w:t>
      </w:r>
      <w:r>
        <w:rPr>
          <w:color w:val="414042"/>
        </w:rPr>
        <w:t>to enable successful</w:t>
      </w:r>
      <w:r>
        <w:rPr>
          <w:color w:val="414042"/>
          <w:spacing w:val="3"/>
        </w:rPr>
        <w:t xml:space="preserve"> </w:t>
      </w:r>
      <w:r>
        <w:rPr>
          <w:color w:val="414042"/>
        </w:rPr>
        <w:t>outcomes.</w:t>
      </w:r>
      <w:r w:rsidR="00FA413F">
        <w:t xml:space="preserve"> </w:t>
      </w:r>
      <w:r>
        <w:rPr>
          <w:color w:val="414042"/>
        </w:rPr>
        <w:t>The VDAS is an innovative way to perceive</w:t>
      </w:r>
      <w:r>
        <w:rPr>
          <w:color w:val="414042"/>
          <w:spacing w:val="-12"/>
        </w:rPr>
        <w:t xml:space="preserve"> </w:t>
      </w:r>
      <w:r>
        <w:rPr>
          <w:color w:val="414042"/>
        </w:rPr>
        <w:t>and manage asset information. At the core of</w:t>
      </w:r>
      <w:r>
        <w:rPr>
          <w:color w:val="414042"/>
          <w:spacing w:val="-3"/>
        </w:rPr>
        <w:t xml:space="preserve"> </w:t>
      </w:r>
      <w:r>
        <w:rPr>
          <w:color w:val="414042"/>
        </w:rPr>
        <w:t>the VDAS is the aim to improve public</w:t>
      </w:r>
      <w:r>
        <w:rPr>
          <w:color w:val="414042"/>
          <w:spacing w:val="-21"/>
        </w:rPr>
        <w:t xml:space="preserve"> </w:t>
      </w:r>
      <w:r>
        <w:rPr>
          <w:color w:val="414042"/>
        </w:rPr>
        <w:t>infrastructure assets, public sector capability,</w:t>
      </w:r>
      <w:r>
        <w:rPr>
          <w:color w:val="414042"/>
          <w:spacing w:val="-5"/>
        </w:rPr>
        <w:t xml:space="preserve"> </w:t>
      </w:r>
      <w:r>
        <w:rPr>
          <w:color w:val="414042"/>
        </w:rPr>
        <w:t>promoting innovation and digital efficiencies,</w:t>
      </w:r>
      <w:r>
        <w:rPr>
          <w:color w:val="414042"/>
          <w:spacing w:val="-7"/>
        </w:rPr>
        <w:t xml:space="preserve"> </w:t>
      </w:r>
      <w:r>
        <w:rPr>
          <w:color w:val="414042"/>
        </w:rPr>
        <w:t>delivering effective and efficient public services, and</w:t>
      </w:r>
      <w:r>
        <w:rPr>
          <w:color w:val="414042"/>
          <w:spacing w:val="-1"/>
        </w:rPr>
        <w:t xml:space="preserve"> </w:t>
      </w:r>
      <w:r>
        <w:rPr>
          <w:color w:val="414042"/>
        </w:rPr>
        <w:t>driving toward more sustainable</w:t>
      </w:r>
      <w:r>
        <w:rPr>
          <w:color w:val="414042"/>
          <w:spacing w:val="-12"/>
        </w:rPr>
        <w:t xml:space="preserve"> </w:t>
      </w:r>
      <w:r>
        <w:rPr>
          <w:color w:val="414042"/>
        </w:rPr>
        <w:t>outcomes.</w:t>
      </w:r>
      <w:r w:rsidR="00AA6B37">
        <w:t xml:space="preserve"> </w:t>
      </w:r>
      <w:r>
        <w:rPr>
          <w:color w:val="414042"/>
        </w:rPr>
        <w:t>All stakeholders associated with</w:t>
      </w:r>
      <w:r>
        <w:rPr>
          <w:color w:val="414042"/>
          <w:spacing w:val="-5"/>
        </w:rPr>
        <w:t xml:space="preserve"> </w:t>
      </w:r>
      <w:r>
        <w:rPr>
          <w:color w:val="414042"/>
        </w:rPr>
        <w:t>Victorian public infrastructure assets stand to</w:t>
      </w:r>
      <w:r>
        <w:rPr>
          <w:color w:val="414042"/>
          <w:spacing w:val="-22"/>
        </w:rPr>
        <w:t xml:space="preserve"> </w:t>
      </w:r>
      <w:r>
        <w:rPr>
          <w:color w:val="414042"/>
        </w:rPr>
        <w:t>realise benefits from the use, application and outcomes of the</w:t>
      </w:r>
      <w:r>
        <w:rPr>
          <w:color w:val="414042"/>
          <w:spacing w:val="7"/>
        </w:rPr>
        <w:t xml:space="preserve"> </w:t>
      </w:r>
      <w:r>
        <w:rPr>
          <w:color w:val="414042"/>
        </w:rPr>
        <w:t>VDAS.</w:t>
      </w:r>
    </w:p>
    <w:p w:rsidR="009904B0" w:rsidRPr="00620637" w:rsidRDefault="009904B0" w:rsidP="004C7438">
      <w:pPr>
        <w:pStyle w:val="Heading1"/>
      </w:pPr>
      <w:bookmarkStart w:id="6" w:name="_TOC_250032"/>
      <w:bookmarkStart w:id="7" w:name="_Toc443534"/>
      <w:bookmarkEnd w:id="6"/>
      <w:r>
        <w:lastRenderedPageBreak/>
        <w:t>Vision</w:t>
      </w:r>
      <w:bookmarkEnd w:id="7"/>
    </w:p>
    <w:p w:rsidR="009904B0" w:rsidRDefault="009904B0" w:rsidP="004C7438">
      <w:pPr>
        <w:rPr>
          <w:color w:val="414042"/>
        </w:rPr>
      </w:pPr>
      <w:r>
        <w:rPr>
          <w:color w:val="414042"/>
        </w:rPr>
        <w:t>The vision of the VDAS is</w:t>
      </w:r>
      <w:r>
        <w:rPr>
          <w:color w:val="414042"/>
          <w:spacing w:val="-9"/>
        </w:rPr>
        <w:t xml:space="preserve"> </w:t>
      </w:r>
      <w:r>
        <w:rPr>
          <w:color w:val="414042"/>
        </w:rPr>
        <w:t>to:</w:t>
      </w:r>
      <w:r w:rsidR="00620637">
        <w:t xml:space="preserve"> </w:t>
      </w:r>
      <w:r w:rsidRPr="00620637">
        <w:rPr>
          <w:color w:val="414042"/>
        </w:rPr>
        <w:t>create, deliver and enhance digital assets that inform the delivery and whole-life management of world-class, effective and efficient physical assets across Victoria to the benefit of current and future Victorians.</w:t>
      </w:r>
      <w:r w:rsidR="00AA6B37">
        <w:t xml:space="preserve"> </w:t>
      </w:r>
      <w:r>
        <w:rPr>
          <w:color w:val="414042"/>
        </w:rPr>
        <w:t>This Strategic Framework seeks to achieve</w:t>
      </w:r>
      <w:r>
        <w:rPr>
          <w:color w:val="414042"/>
          <w:spacing w:val="-16"/>
        </w:rPr>
        <w:t xml:space="preserve"> </w:t>
      </w:r>
      <w:r>
        <w:rPr>
          <w:color w:val="414042"/>
        </w:rPr>
        <w:t>this vision by providing overarching direction</w:t>
      </w:r>
      <w:r>
        <w:rPr>
          <w:color w:val="414042"/>
          <w:spacing w:val="-15"/>
        </w:rPr>
        <w:t xml:space="preserve"> </w:t>
      </w:r>
      <w:r>
        <w:rPr>
          <w:color w:val="414042"/>
        </w:rPr>
        <w:t>to government, industry and the Victorian public</w:t>
      </w:r>
      <w:r>
        <w:rPr>
          <w:color w:val="414042"/>
          <w:spacing w:val="-6"/>
        </w:rPr>
        <w:t xml:space="preserve"> </w:t>
      </w:r>
      <w:r>
        <w:rPr>
          <w:color w:val="414042"/>
        </w:rPr>
        <w:t>on the value of DE. The Strategic</w:t>
      </w:r>
      <w:r>
        <w:rPr>
          <w:color w:val="414042"/>
          <w:spacing w:val="-3"/>
        </w:rPr>
        <w:t xml:space="preserve"> </w:t>
      </w:r>
      <w:r>
        <w:rPr>
          <w:color w:val="414042"/>
        </w:rPr>
        <w:t>Framework articulates how DE can integrate many types,</w:t>
      </w:r>
      <w:r w:rsidR="00620637">
        <w:t xml:space="preserve"> </w:t>
      </w:r>
      <w:r>
        <w:rPr>
          <w:color w:val="414042"/>
        </w:rPr>
        <w:t>formats, processes and sources of data</w:t>
      </w:r>
      <w:r>
        <w:rPr>
          <w:color w:val="414042"/>
          <w:spacing w:val="-1"/>
        </w:rPr>
        <w:t xml:space="preserve"> </w:t>
      </w:r>
      <w:r>
        <w:rPr>
          <w:color w:val="414042"/>
        </w:rPr>
        <w:t xml:space="preserve">and information used </w:t>
      </w:r>
      <w:r>
        <w:rPr>
          <w:color w:val="414042"/>
          <w:spacing w:val="-4"/>
        </w:rPr>
        <w:t xml:space="preserve">for, </w:t>
      </w:r>
      <w:r>
        <w:rPr>
          <w:color w:val="414042"/>
        </w:rPr>
        <w:t xml:space="preserve">and </w:t>
      </w:r>
      <w:r>
        <w:rPr>
          <w:color w:val="414042"/>
          <w:spacing w:val="-5"/>
        </w:rPr>
        <w:t xml:space="preserve">by, </w:t>
      </w:r>
      <w:r>
        <w:rPr>
          <w:color w:val="414042"/>
        </w:rPr>
        <w:t>Victorian</w:t>
      </w:r>
      <w:r>
        <w:rPr>
          <w:color w:val="414042"/>
          <w:spacing w:val="6"/>
        </w:rPr>
        <w:t xml:space="preserve"> </w:t>
      </w:r>
      <w:r>
        <w:rPr>
          <w:color w:val="414042"/>
        </w:rPr>
        <w:t>assets. Further, the Strategic Framework highlights</w:t>
      </w:r>
      <w:r>
        <w:rPr>
          <w:color w:val="414042"/>
          <w:spacing w:val="-21"/>
        </w:rPr>
        <w:t xml:space="preserve"> </w:t>
      </w:r>
      <w:r>
        <w:rPr>
          <w:color w:val="414042"/>
        </w:rPr>
        <w:t>how that data and information can be used to</w:t>
      </w:r>
      <w:r>
        <w:rPr>
          <w:color w:val="414042"/>
          <w:spacing w:val="-9"/>
        </w:rPr>
        <w:t xml:space="preserve"> </w:t>
      </w:r>
      <w:r>
        <w:rPr>
          <w:color w:val="414042"/>
        </w:rPr>
        <w:t>deliver value to the</w:t>
      </w:r>
      <w:r>
        <w:rPr>
          <w:color w:val="414042"/>
          <w:spacing w:val="-6"/>
        </w:rPr>
        <w:t xml:space="preserve"> </w:t>
      </w:r>
      <w:r>
        <w:rPr>
          <w:color w:val="414042"/>
        </w:rPr>
        <w:t>State.</w:t>
      </w:r>
    </w:p>
    <w:p w:rsidR="009904B0" w:rsidRDefault="009904B0" w:rsidP="004C7438">
      <w:pPr>
        <w:pStyle w:val="Caption"/>
        <w:rPr>
          <w:rFonts w:eastAsia="VIC SemiBold" w:hAnsi="VIC SemiBold" w:cs="VIC SemiBold"/>
        </w:rPr>
      </w:pPr>
      <w:r>
        <w:t>History of digital assets in</w:t>
      </w:r>
      <w:r>
        <w:rPr>
          <w:spacing w:val="14"/>
        </w:rPr>
        <w:t xml:space="preserve"> </w:t>
      </w:r>
      <w:r>
        <w:t>Victoria</w:t>
      </w:r>
    </w:p>
    <w:tbl>
      <w:tblPr>
        <w:tblStyle w:val="TableGrid"/>
        <w:tblW w:w="0" w:type="auto"/>
        <w:tblLook w:val="0660" w:firstRow="1" w:lastRow="1" w:firstColumn="0" w:lastColumn="0" w:noHBand="1" w:noVBand="1"/>
      </w:tblPr>
      <w:tblGrid>
        <w:gridCol w:w="1584"/>
        <w:gridCol w:w="1585"/>
        <w:gridCol w:w="1585"/>
        <w:gridCol w:w="1584"/>
        <w:gridCol w:w="1585"/>
        <w:gridCol w:w="1585"/>
      </w:tblGrid>
      <w:tr w:rsidR="00516B6E" w:rsidTr="001519C2">
        <w:trPr>
          <w:cnfStyle w:val="100000000000" w:firstRow="1" w:lastRow="0" w:firstColumn="0" w:lastColumn="0" w:oddVBand="0" w:evenVBand="0" w:oddHBand="0" w:evenHBand="0" w:firstRowFirstColumn="0" w:firstRowLastColumn="0" w:lastRowFirstColumn="0" w:lastRowLastColumn="0"/>
          <w:tblHeader/>
        </w:trPr>
        <w:tc>
          <w:tcPr>
            <w:tcW w:w="1584" w:type="dxa"/>
          </w:tcPr>
          <w:p w:rsidR="00620637" w:rsidRPr="00ED2746" w:rsidRDefault="00D47A2E" w:rsidP="00327CF5">
            <w:pPr>
              <w:pStyle w:val="Tableheader"/>
            </w:pPr>
            <w:r w:rsidRPr="00ED2746">
              <w:t>Paper mapping slide and rule</w:t>
            </w:r>
          </w:p>
        </w:tc>
        <w:tc>
          <w:tcPr>
            <w:tcW w:w="1585" w:type="dxa"/>
          </w:tcPr>
          <w:p w:rsidR="00620637" w:rsidRPr="00ED2746" w:rsidRDefault="00D47A2E" w:rsidP="00327CF5">
            <w:pPr>
              <w:pStyle w:val="Tableheader"/>
            </w:pPr>
            <w:r w:rsidRPr="00ED2746">
              <w:t>CAD, GIS and databases</w:t>
            </w:r>
          </w:p>
        </w:tc>
        <w:tc>
          <w:tcPr>
            <w:tcW w:w="1585" w:type="dxa"/>
          </w:tcPr>
          <w:p w:rsidR="00620637" w:rsidRPr="00ED2746" w:rsidRDefault="00D47A2E" w:rsidP="00327CF5">
            <w:pPr>
              <w:pStyle w:val="Tableheader"/>
            </w:pPr>
            <w:r w:rsidRPr="00ED2746">
              <w:t>3D towards BIM</w:t>
            </w:r>
          </w:p>
        </w:tc>
        <w:tc>
          <w:tcPr>
            <w:tcW w:w="1584" w:type="dxa"/>
          </w:tcPr>
          <w:p w:rsidR="00620637" w:rsidRPr="00ED2746" w:rsidRDefault="00D47A2E" w:rsidP="00327CF5">
            <w:pPr>
              <w:pStyle w:val="Tableheader"/>
            </w:pPr>
            <w:r w:rsidRPr="00ED2746">
              <w:t>BIM and digital asset strategy</w:t>
            </w:r>
          </w:p>
        </w:tc>
        <w:tc>
          <w:tcPr>
            <w:tcW w:w="1585" w:type="dxa"/>
          </w:tcPr>
          <w:p w:rsidR="00620637" w:rsidRPr="00ED2746" w:rsidRDefault="00D47A2E" w:rsidP="00327CF5">
            <w:pPr>
              <w:pStyle w:val="Tableheader"/>
            </w:pPr>
            <w:r w:rsidRPr="00ED2746">
              <w:t>Smart assets</w:t>
            </w:r>
          </w:p>
        </w:tc>
        <w:tc>
          <w:tcPr>
            <w:tcW w:w="1585" w:type="dxa"/>
          </w:tcPr>
          <w:p w:rsidR="00620637" w:rsidRPr="00ED2746" w:rsidRDefault="00D47A2E" w:rsidP="00327CF5">
            <w:pPr>
              <w:pStyle w:val="Tableheader"/>
            </w:pPr>
            <w:r w:rsidRPr="00ED2746">
              <w:t>Connected environments</w:t>
            </w:r>
          </w:p>
        </w:tc>
      </w:tr>
      <w:tr w:rsidR="00516B6E" w:rsidTr="001519C2">
        <w:trPr>
          <w:trHeight w:val="6607"/>
        </w:trPr>
        <w:tc>
          <w:tcPr>
            <w:tcW w:w="1584" w:type="dxa"/>
          </w:tcPr>
          <w:p w:rsidR="00516B6E" w:rsidRPr="00ED2746" w:rsidRDefault="00516B6E" w:rsidP="00516B6E">
            <w:pPr>
              <w:pStyle w:val="Tablebullet"/>
            </w:pPr>
            <w:r w:rsidRPr="00ED2746">
              <w:t>Hand drafting</w:t>
            </w:r>
          </w:p>
          <w:p w:rsidR="00516B6E" w:rsidRPr="00ED2746" w:rsidRDefault="00516B6E" w:rsidP="00516B6E">
            <w:pPr>
              <w:pStyle w:val="Tablebullet"/>
            </w:pPr>
            <w:r w:rsidRPr="00ED2746">
              <w:t>Paper based drawings</w:t>
            </w:r>
          </w:p>
          <w:p w:rsidR="00516B6E" w:rsidRPr="00516B6E" w:rsidRDefault="00516B6E" w:rsidP="00516B6E">
            <w:pPr>
              <w:pStyle w:val="Tablebullet"/>
            </w:pPr>
            <w:r w:rsidRPr="00ED2746">
              <w:t>Paper based topographic maps</w:t>
            </w:r>
          </w:p>
        </w:tc>
        <w:tc>
          <w:tcPr>
            <w:tcW w:w="1585" w:type="dxa"/>
          </w:tcPr>
          <w:p w:rsidR="00516B6E" w:rsidRPr="00ED2746" w:rsidRDefault="00516B6E" w:rsidP="00516B6E">
            <w:pPr>
              <w:pStyle w:val="Tablebullet"/>
            </w:pPr>
            <w:r w:rsidRPr="00ED2746">
              <w:t>2D CAD tools for drafting</w:t>
            </w:r>
          </w:p>
          <w:p w:rsidR="00516B6E" w:rsidRPr="00ED2746" w:rsidRDefault="00516B6E" w:rsidP="00516B6E">
            <w:pPr>
              <w:pStyle w:val="Tablebullet"/>
            </w:pPr>
            <w:r w:rsidRPr="00ED2746">
              <w:t>CAFM tools/databases for facility managers</w:t>
            </w:r>
          </w:p>
          <w:p w:rsidR="00516B6E" w:rsidRPr="00ED2746" w:rsidRDefault="00516B6E" w:rsidP="00516B6E">
            <w:pPr>
              <w:pStyle w:val="Tablebullet"/>
            </w:pPr>
            <w:r w:rsidRPr="00ED2746">
              <w:t>GIS used by consultants and governments for spatial analysis</w:t>
            </w:r>
          </w:p>
        </w:tc>
        <w:tc>
          <w:tcPr>
            <w:tcW w:w="1585" w:type="dxa"/>
          </w:tcPr>
          <w:p w:rsidR="00516B6E" w:rsidRPr="00ED2746" w:rsidRDefault="00516B6E" w:rsidP="00516B6E">
            <w:pPr>
              <w:pStyle w:val="Tablebullet"/>
            </w:pPr>
            <w:r w:rsidRPr="00ED2746">
              <w:t>3D used by consultants and contactors</w:t>
            </w:r>
          </w:p>
          <w:p w:rsidR="00516B6E" w:rsidRPr="00ED2746" w:rsidRDefault="00516B6E" w:rsidP="00516B6E">
            <w:pPr>
              <w:pStyle w:val="Tablebullet"/>
            </w:pPr>
            <w:r w:rsidRPr="00ED2746">
              <w:t>BIM used for coordination and clash detections in contraction</w:t>
            </w:r>
          </w:p>
          <w:p w:rsidR="00516B6E" w:rsidRPr="00ED2746" w:rsidRDefault="00516B6E" w:rsidP="00516B6E">
            <w:pPr>
              <w:pStyle w:val="Tablebullet"/>
            </w:pPr>
            <w:r w:rsidRPr="00ED2746">
              <w:t xml:space="preserve">Project management software tools for document and project filling in </w:t>
            </w:r>
            <w:proofErr w:type="spellStart"/>
            <w:r w:rsidRPr="00ED2746">
              <w:t>centralised</w:t>
            </w:r>
            <w:proofErr w:type="spellEnd"/>
            <w:r w:rsidRPr="00ED2746">
              <w:t xml:space="preserve"> respiratory rather than on premise</w:t>
            </w:r>
          </w:p>
          <w:p w:rsidR="00516B6E" w:rsidRPr="00ED2746" w:rsidRDefault="00516B6E" w:rsidP="00516B6E">
            <w:pPr>
              <w:pStyle w:val="Tablebullet"/>
            </w:pPr>
            <w:r w:rsidRPr="00ED2746">
              <w:t>GIS usage grows exponentially due to availability of public data and open source GIS tools</w:t>
            </w:r>
          </w:p>
        </w:tc>
        <w:tc>
          <w:tcPr>
            <w:tcW w:w="1584" w:type="dxa"/>
          </w:tcPr>
          <w:p w:rsidR="00516B6E" w:rsidRPr="00ED2746" w:rsidRDefault="00516B6E" w:rsidP="00516B6E">
            <w:pPr>
              <w:pStyle w:val="Tablebullet"/>
            </w:pPr>
            <w:r w:rsidRPr="00ED2746">
              <w:t>VDAS development</w:t>
            </w:r>
          </w:p>
          <w:p w:rsidR="00516B6E" w:rsidRPr="00ED2746" w:rsidRDefault="00516B6E" w:rsidP="00516B6E">
            <w:pPr>
              <w:pStyle w:val="Tablebullet"/>
            </w:pPr>
            <w:r w:rsidRPr="00ED2746">
              <w:t>Unified approach across the State on the use of BIM and DE</w:t>
            </w:r>
          </w:p>
          <w:p w:rsidR="00516B6E" w:rsidRPr="00ED2746" w:rsidRDefault="00516B6E" w:rsidP="00516B6E">
            <w:pPr>
              <w:pStyle w:val="Tablebullet"/>
            </w:pPr>
            <w:r w:rsidRPr="00ED2746">
              <w:t>BIM and DE applied across the assets’ whole life cycle</w:t>
            </w:r>
          </w:p>
          <w:p w:rsidR="00516B6E" w:rsidRPr="00ED2746" w:rsidRDefault="00516B6E" w:rsidP="00516B6E">
            <w:pPr>
              <w:pStyle w:val="Tablebullet"/>
            </w:pPr>
            <w:r w:rsidRPr="00ED2746">
              <w:t>Object-based models</w:t>
            </w:r>
          </w:p>
          <w:p w:rsidR="00516B6E" w:rsidRPr="00ED2746" w:rsidRDefault="00516B6E" w:rsidP="00516B6E">
            <w:pPr>
              <w:pStyle w:val="Tablebullet"/>
            </w:pPr>
            <w:r w:rsidRPr="00ED2746">
              <w:t>Digital twins</w:t>
            </w:r>
          </w:p>
          <w:p w:rsidR="00516B6E" w:rsidRPr="00ED2746" w:rsidRDefault="00516B6E" w:rsidP="00516B6E">
            <w:pPr>
              <w:pStyle w:val="Tablebullet"/>
            </w:pPr>
            <w:r w:rsidRPr="00ED2746">
              <w:t>LiDAR, Photo-</w:t>
            </w:r>
            <w:proofErr w:type="spellStart"/>
            <w:r w:rsidRPr="00ED2746">
              <w:t>grammetry</w:t>
            </w:r>
            <w:proofErr w:type="spellEnd"/>
            <w:r w:rsidRPr="00ED2746">
              <w:t xml:space="preserve"> and point clouds</w:t>
            </w:r>
          </w:p>
        </w:tc>
        <w:tc>
          <w:tcPr>
            <w:tcW w:w="1585" w:type="dxa"/>
          </w:tcPr>
          <w:p w:rsidR="00516B6E" w:rsidRPr="00ED2746" w:rsidRDefault="00516B6E" w:rsidP="00516B6E">
            <w:pPr>
              <w:pStyle w:val="Tablebullet"/>
            </w:pPr>
            <w:r w:rsidRPr="00ED2746">
              <w:t>Unified physical and virtual data</w:t>
            </w:r>
          </w:p>
          <w:p w:rsidR="00516B6E" w:rsidRPr="00ED2746" w:rsidRDefault="00516B6E" w:rsidP="00516B6E">
            <w:pPr>
              <w:pStyle w:val="Tablebullet"/>
            </w:pPr>
            <w:r w:rsidRPr="00ED2746">
              <w:t>Rapid feedback across design, construction and operations</w:t>
            </w:r>
          </w:p>
          <w:p w:rsidR="00516B6E" w:rsidRPr="00ED2746" w:rsidRDefault="00516B6E" w:rsidP="00516B6E">
            <w:pPr>
              <w:pStyle w:val="Tablebullet"/>
            </w:pPr>
            <w:r w:rsidRPr="00ED2746">
              <w:t>Remote monitoring</w:t>
            </w:r>
          </w:p>
          <w:p w:rsidR="00516B6E" w:rsidRPr="00ED2746" w:rsidRDefault="00516B6E" w:rsidP="00516B6E">
            <w:pPr>
              <w:pStyle w:val="Tablebullet"/>
            </w:pPr>
            <w:r w:rsidRPr="00ED2746">
              <w:t>Predictive maintenance</w:t>
            </w:r>
          </w:p>
          <w:p w:rsidR="00516B6E" w:rsidRPr="00ED2746" w:rsidRDefault="00516B6E" w:rsidP="00516B6E">
            <w:pPr>
              <w:pStyle w:val="Tablebullet"/>
            </w:pPr>
            <w:r w:rsidRPr="00ED2746">
              <w:t>Disaster and cloud management</w:t>
            </w:r>
          </w:p>
          <w:p w:rsidR="00516B6E" w:rsidRPr="00ED2746" w:rsidRDefault="00516B6E" w:rsidP="00516B6E">
            <w:pPr>
              <w:pStyle w:val="Tablebullet"/>
            </w:pPr>
            <w:r w:rsidRPr="00ED2746">
              <w:t>Spatial awareness and intelligence</w:t>
            </w:r>
          </w:p>
          <w:p w:rsidR="00516B6E" w:rsidRPr="00ED2746" w:rsidRDefault="00516B6E" w:rsidP="00516B6E">
            <w:pPr>
              <w:pStyle w:val="Tablebullet"/>
            </w:pPr>
            <w:r w:rsidRPr="00ED2746">
              <w:t>Augmented reality</w:t>
            </w:r>
          </w:p>
          <w:p w:rsidR="00516B6E" w:rsidRPr="00ED2746" w:rsidRDefault="00516B6E" w:rsidP="00516B6E">
            <w:pPr>
              <w:pStyle w:val="Tablebullet"/>
            </w:pPr>
            <w:r w:rsidRPr="00ED2746">
              <w:t>Virtual reality</w:t>
            </w:r>
          </w:p>
          <w:p w:rsidR="00516B6E" w:rsidRPr="00ED2746" w:rsidRDefault="00516B6E" w:rsidP="00516B6E">
            <w:pPr>
              <w:pStyle w:val="Tablebullet"/>
            </w:pPr>
            <w:r w:rsidRPr="00ED2746">
              <w:t>Drones</w:t>
            </w:r>
          </w:p>
        </w:tc>
        <w:tc>
          <w:tcPr>
            <w:tcW w:w="1585" w:type="dxa"/>
          </w:tcPr>
          <w:p w:rsidR="00516B6E" w:rsidRPr="00ED2746" w:rsidRDefault="00516B6E" w:rsidP="00516B6E">
            <w:pPr>
              <w:pStyle w:val="Tablebullet"/>
            </w:pPr>
            <w:r w:rsidRPr="00ED2746">
              <w:t xml:space="preserve">Enable any </w:t>
            </w:r>
            <w:proofErr w:type="spellStart"/>
            <w:r w:rsidRPr="00ED2746">
              <w:t>organisation</w:t>
            </w:r>
            <w:proofErr w:type="spellEnd"/>
            <w:r w:rsidRPr="00ED2746">
              <w:t xml:space="preserve"> to create digital feedback loops for all aspects of their business</w:t>
            </w:r>
          </w:p>
          <w:p w:rsidR="00516B6E" w:rsidRPr="00ED2746" w:rsidRDefault="00516B6E" w:rsidP="00516B6E">
            <w:pPr>
              <w:pStyle w:val="Tablebullet"/>
            </w:pPr>
            <w:r w:rsidRPr="00ED2746">
              <w:t>Humans, devices and spaces data integration</w:t>
            </w:r>
          </w:p>
          <w:p w:rsidR="00516B6E" w:rsidRPr="00ED2746" w:rsidRDefault="00516B6E" w:rsidP="00516B6E">
            <w:pPr>
              <w:pStyle w:val="Tablebullet"/>
            </w:pPr>
            <w:r w:rsidRPr="00ED2746">
              <w:t>Cognitive buildings and smart cities</w:t>
            </w:r>
          </w:p>
          <w:p w:rsidR="00516B6E" w:rsidRPr="00ED2746" w:rsidRDefault="00516B6E" w:rsidP="00516B6E">
            <w:pPr>
              <w:pStyle w:val="Tablebullet"/>
            </w:pPr>
            <w:r w:rsidRPr="00ED2746">
              <w:t>Blockchain</w:t>
            </w:r>
          </w:p>
          <w:p w:rsidR="00516B6E" w:rsidRPr="00ED2746" w:rsidRDefault="00516B6E" w:rsidP="00516B6E">
            <w:pPr>
              <w:pStyle w:val="Tablebullet"/>
            </w:pPr>
            <w:r w:rsidRPr="00ED2746">
              <w:t>Autonomous cars, buses, trains and trams</w:t>
            </w:r>
          </w:p>
          <w:p w:rsidR="00516B6E" w:rsidRPr="00ED2746" w:rsidRDefault="00516B6E" w:rsidP="00516B6E">
            <w:pPr>
              <w:pStyle w:val="Tablebullet"/>
            </w:pPr>
            <w:r w:rsidRPr="00ED2746">
              <w:t>Hyperloop</w:t>
            </w:r>
          </w:p>
          <w:p w:rsidR="00516B6E" w:rsidRPr="00ED2746" w:rsidRDefault="00516B6E" w:rsidP="00516B6E">
            <w:pPr>
              <w:pStyle w:val="Tablebullet"/>
            </w:pPr>
            <w:proofErr w:type="gramStart"/>
            <w:r w:rsidRPr="00ED2746">
              <w:t>Other</w:t>
            </w:r>
            <w:proofErr w:type="gramEnd"/>
            <w:r w:rsidRPr="00ED2746">
              <w:t xml:space="preserve"> robotics</w:t>
            </w:r>
          </w:p>
        </w:tc>
      </w:tr>
      <w:tr w:rsidR="00516B6E" w:rsidTr="001519C2">
        <w:trPr>
          <w:cnfStyle w:val="010000000000" w:firstRow="0" w:lastRow="1" w:firstColumn="0" w:lastColumn="0" w:oddVBand="0" w:evenVBand="0" w:oddHBand="0" w:evenHBand="0" w:firstRowFirstColumn="0" w:firstRowLastColumn="0" w:lastRowFirstColumn="0" w:lastRowLastColumn="0"/>
        </w:trPr>
        <w:tc>
          <w:tcPr>
            <w:tcW w:w="1584" w:type="dxa"/>
          </w:tcPr>
          <w:p w:rsidR="00563168" w:rsidRPr="00ED2746" w:rsidRDefault="00563168" w:rsidP="00516B6E">
            <w:pPr>
              <w:pStyle w:val="Tabletext"/>
            </w:pPr>
            <w:r w:rsidRPr="00ED2746">
              <w:t>Past</w:t>
            </w:r>
          </w:p>
        </w:tc>
        <w:tc>
          <w:tcPr>
            <w:tcW w:w="1585" w:type="dxa"/>
          </w:tcPr>
          <w:p w:rsidR="00563168" w:rsidRPr="00D47A2E" w:rsidRDefault="00563168" w:rsidP="00516B6E">
            <w:pPr>
              <w:pStyle w:val="Tabletext"/>
              <w:rPr>
                <w:sz w:val="16"/>
                <w:szCs w:val="16"/>
              </w:rPr>
            </w:pPr>
          </w:p>
        </w:tc>
        <w:tc>
          <w:tcPr>
            <w:tcW w:w="1585" w:type="dxa"/>
          </w:tcPr>
          <w:p w:rsidR="00563168" w:rsidRPr="00D47A2E" w:rsidRDefault="00563168" w:rsidP="00516B6E">
            <w:pPr>
              <w:pStyle w:val="Tabletext"/>
              <w:rPr>
                <w:sz w:val="16"/>
                <w:szCs w:val="16"/>
              </w:rPr>
            </w:pPr>
          </w:p>
        </w:tc>
        <w:tc>
          <w:tcPr>
            <w:tcW w:w="1584" w:type="dxa"/>
          </w:tcPr>
          <w:p w:rsidR="00563168" w:rsidRPr="00ED2746" w:rsidRDefault="00563168" w:rsidP="00516B6E">
            <w:pPr>
              <w:pStyle w:val="Tabletext"/>
            </w:pPr>
          </w:p>
        </w:tc>
        <w:tc>
          <w:tcPr>
            <w:tcW w:w="1585" w:type="dxa"/>
          </w:tcPr>
          <w:p w:rsidR="00563168" w:rsidRPr="00ED2746" w:rsidRDefault="00563168" w:rsidP="00516B6E">
            <w:pPr>
              <w:pStyle w:val="Tabletext"/>
            </w:pPr>
          </w:p>
        </w:tc>
        <w:tc>
          <w:tcPr>
            <w:tcW w:w="1585" w:type="dxa"/>
          </w:tcPr>
          <w:p w:rsidR="00563168" w:rsidRPr="00ED2746" w:rsidRDefault="00563168" w:rsidP="00516B6E">
            <w:pPr>
              <w:pStyle w:val="Tabletext"/>
            </w:pPr>
            <w:r w:rsidRPr="00ED2746">
              <w:t>Future</w:t>
            </w:r>
          </w:p>
        </w:tc>
      </w:tr>
    </w:tbl>
    <w:p w:rsidR="009904B0" w:rsidRDefault="009904B0" w:rsidP="004C7438">
      <w:pPr>
        <w:pStyle w:val="Heading2"/>
        <w:rPr>
          <w:rFonts w:eastAsia="VIC SemiBold" w:hAnsi="VIC SemiBold" w:cs="VIC SemiBold"/>
        </w:rPr>
      </w:pPr>
      <w:bookmarkStart w:id="8" w:name="_TOC_250031"/>
      <w:bookmarkStart w:id="9" w:name="_Toc443535"/>
      <w:r w:rsidRPr="004C7438">
        <w:lastRenderedPageBreak/>
        <w:t>Priorities</w:t>
      </w:r>
      <w:r>
        <w:t xml:space="preserve"> </w:t>
      </w:r>
      <w:r>
        <w:rPr>
          <w:spacing w:val="2"/>
        </w:rPr>
        <w:t>and</w:t>
      </w:r>
      <w:r>
        <w:rPr>
          <w:spacing w:val="39"/>
        </w:rPr>
        <w:t xml:space="preserve"> </w:t>
      </w:r>
      <w:r>
        <w:rPr>
          <w:spacing w:val="-4"/>
        </w:rPr>
        <w:t>key</w:t>
      </w:r>
      <w:r>
        <w:t xml:space="preserve"> </w:t>
      </w:r>
      <w:r>
        <w:rPr>
          <w:spacing w:val="2"/>
        </w:rPr>
        <w:t>success</w:t>
      </w:r>
      <w:r>
        <w:rPr>
          <w:spacing w:val="28"/>
        </w:rPr>
        <w:t xml:space="preserve"> </w:t>
      </w:r>
      <w:r>
        <w:t>criteria</w:t>
      </w:r>
      <w:bookmarkEnd w:id="8"/>
      <w:bookmarkEnd w:id="9"/>
    </w:p>
    <w:p w:rsidR="00C40A30" w:rsidRDefault="009904B0" w:rsidP="004C7438">
      <w:r w:rsidRPr="00C40A30">
        <w:rPr>
          <w:rFonts w:cstheme="minorHAnsi"/>
          <w:color w:val="414042"/>
        </w:rPr>
        <w:t>The VDAS vision statement is underpinned</w:t>
      </w:r>
      <w:r w:rsidRPr="00C40A30">
        <w:rPr>
          <w:rFonts w:cstheme="minorHAnsi"/>
          <w:color w:val="414042"/>
          <w:spacing w:val="-13"/>
        </w:rPr>
        <w:t xml:space="preserve"> </w:t>
      </w:r>
      <w:r w:rsidRPr="00C40A30">
        <w:rPr>
          <w:rFonts w:cstheme="minorHAnsi"/>
          <w:color w:val="414042"/>
        </w:rPr>
        <w:t>by the following</w:t>
      </w:r>
      <w:r w:rsidRPr="00C40A30">
        <w:rPr>
          <w:rFonts w:cstheme="minorHAnsi"/>
          <w:color w:val="414042"/>
          <w:spacing w:val="-12"/>
        </w:rPr>
        <w:t xml:space="preserve"> </w:t>
      </w:r>
      <w:r w:rsidRPr="00C40A30">
        <w:rPr>
          <w:rFonts w:cstheme="minorHAnsi"/>
          <w:color w:val="414042"/>
        </w:rPr>
        <w:t>priorities:</w:t>
      </w:r>
    </w:p>
    <w:p w:rsidR="00C40A30" w:rsidRDefault="009904B0" w:rsidP="004C7438">
      <w:pPr>
        <w:pStyle w:val="ListBullet"/>
      </w:pPr>
      <w:r w:rsidRPr="00C40A30">
        <w:t>effective creation and management of</w:t>
      </w:r>
      <w:r w:rsidRPr="00C40A30">
        <w:rPr>
          <w:spacing w:val="4"/>
        </w:rPr>
        <w:t xml:space="preserve"> </w:t>
      </w:r>
      <w:r w:rsidRPr="00C40A30">
        <w:t>DE data and information for efficient</w:t>
      </w:r>
      <w:r w:rsidRPr="00C40A30">
        <w:rPr>
          <w:spacing w:val="-3"/>
        </w:rPr>
        <w:t xml:space="preserve"> </w:t>
      </w:r>
      <w:r w:rsidRPr="00C40A30">
        <w:t>and sustainable physical asset creation</w:t>
      </w:r>
      <w:r w:rsidRPr="00C40A30">
        <w:rPr>
          <w:spacing w:val="-11"/>
        </w:rPr>
        <w:t xml:space="preserve"> </w:t>
      </w:r>
      <w:r w:rsidRPr="00C40A30">
        <w:t>and delivery across</w:t>
      </w:r>
      <w:r w:rsidRPr="00C40A30">
        <w:rPr>
          <w:spacing w:val="-1"/>
        </w:rPr>
        <w:t xml:space="preserve"> </w:t>
      </w:r>
      <w:r w:rsidRPr="00C40A30">
        <w:t>Victoria;</w:t>
      </w:r>
    </w:p>
    <w:p w:rsidR="00C40A30" w:rsidRDefault="009904B0" w:rsidP="004C7438">
      <w:pPr>
        <w:pStyle w:val="ListBullet"/>
      </w:pPr>
      <w:r w:rsidRPr="00C40A30">
        <w:t>enable and maximise the utilisation of DE</w:t>
      </w:r>
      <w:r w:rsidRPr="00C40A30">
        <w:rPr>
          <w:spacing w:val="-16"/>
        </w:rPr>
        <w:t xml:space="preserve"> </w:t>
      </w:r>
      <w:r w:rsidRPr="00C40A30">
        <w:t>data and</w:t>
      </w:r>
      <w:r w:rsidRPr="00C40A30">
        <w:rPr>
          <w:spacing w:val="-1"/>
        </w:rPr>
        <w:t xml:space="preserve"> </w:t>
      </w:r>
      <w:r w:rsidRPr="00C40A30">
        <w:t>information;</w:t>
      </w:r>
    </w:p>
    <w:p w:rsidR="00C40A30" w:rsidRDefault="009904B0" w:rsidP="004C7438">
      <w:pPr>
        <w:pStyle w:val="ListBullet"/>
      </w:pPr>
      <w:r w:rsidRPr="00C40A30">
        <w:t>inform and support Victorian</w:t>
      </w:r>
      <w:r w:rsidRPr="00C40A30">
        <w:rPr>
          <w:spacing w:val="-3"/>
        </w:rPr>
        <w:t xml:space="preserve"> </w:t>
      </w:r>
      <w:r w:rsidRPr="00C40A30">
        <w:t>Government departments, industry and practitioners</w:t>
      </w:r>
      <w:r w:rsidRPr="00C40A30">
        <w:rPr>
          <w:spacing w:val="35"/>
        </w:rPr>
        <w:t xml:space="preserve"> </w:t>
      </w:r>
      <w:r w:rsidRPr="00C40A30">
        <w:t xml:space="preserve">on </w:t>
      </w:r>
      <w:r w:rsidRPr="00C40A30">
        <w:rPr>
          <w:spacing w:val="-3"/>
        </w:rPr>
        <w:t xml:space="preserve">key </w:t>
      </w:r>
      <w:r w:rsidRPr="00C40A30">
        <w:t>aspects of DE, including the value of</w:t>
      </w:r>
      <w:r w:rsidRPr="00C40A30">
        <w:rPr>
          <w:spacing w:val="-13"/>
        </w:rPr>
        <w:t xml:space="preserve"> </w:t>
      </w:r>
      <w:r w:rsidRPr="00C40A30">
        <w:t>digital data and information</w:t>
      </w:r>
      <w:r w:rsidRPr="00C40A30">
        <w:rPr>
          <w:spacing w:val="-1"/>
        </w:rPr>
        <w:t xml:space="preserve"> </w:t>
      </w:r>
      <w:r w:rsidRPr="00C40A30">
        <w:t>creation</w:t>
      </w:r>
      <w:r w:rsidR="00C40A30">
        <w:t xml:space="preserve"> </w:t>
      </w:r>
      <w:r w:rsidRPr="00C40A30">
        <w:t>and</w:t>
      </w:r>
      <w:r w:rsidRPr="00C40A30">
        <w:rPr>
          <w:spacing w:val="5"/>
        </w:rPr>
        <w:t xml:space="preserve"> </w:t>
      </w:r>
      <w:r w:rsidRPr="00C40A30">
        <w:t>management;</w:t>
      </w:r>
    </w:p>
    <w:p w:rsidR="00C40A30" w:rsidRDefault="009904B0" w:rsidP="004C7438">
      <w:pPr>
        <w:pStyle w:val="ListBullet"/>
      </w:pPr>
      <w:r w:rsidRPr="00C40A30">
        <w:t>innovate approaches and provide insights</w:t>
      </w:r>
      <w:r w:rsidRPr="00C40A30">
        <w:rPr>
          <w:spacing w:val="-29"/>
        </w:rPr>
        <w:t xml:space="preserve"> </w:t>
      </w:r>
      <w:r w:rsidRPr="00C40A30">
        <w:t>to ensure the efficient and effective implementation of DE;</w:t>
      </w:r>
      <w:r w:rsidRPr="00C40A30">
        <w:rPr>
          <w:spacing w:val="-1"/>
        </w:rPr>
        <w:t xml:space="preserve"> </w:t>
      </w:r>
      <w:r w:rsidRPr="00C40A30">
        <w:t>and</w:t>
      </w:r>
    </w:p>
    <w:p w:rsidR="009904B0" w:rsidRPr="00C40A30" w:rsidRDefault="009904B0" w:rsidP="004C7438">
      <w:pPr>
        <w:pStyle w:val="ListBullet"/>
      </w:pPr>
      <w:r w:rsidRPr="00C40A30">
        <w:t>embrace DE sustainability through</w:t>
      </w:r>
      <w:r w:rsidRPr="00C40A30">
        <w:rPr>
          <w:spacing w:val="-3"/>
        </w:rPr>
        <w:t xml:space="preserve"> </w:t>
      </w:r>
      <w:r w:rsidRPr="00C40A30">
        <w:t>the effective and efficient delivery and</w:t>
      </w:r>
      <w:r w:rsidRPr="00C40A30">
        <w:rPr>
          <w:spacing w:val="-45"/>
        </w:rPr>
        <w:t xml:space="preserve"> </w:t>
      </w:r>
      <w:r w:rsidRPr="00C40A30">
        <w:t>management of major assets across</w:t>
      </w:r>
      <w:r w:rsidRPr="00C40A30">
        <w:rPr>
          <w:spacing w:val="-10"/>
        </w:rPr>
        <w:t xml:space="preserve"> </w:t>
      </w:r>
      <w:r w:rsidRPr="00C40A30">
        <w:t>Victoria.</w:t>
      </w:r>
    </w:p>
    <w:p w:rsidR="00C40A30" w:rsidRDefault="009904B0" w:rsidP="004C7438">
      <w:r>
        <w:rPr>
          <w:spacing w:val="-8"/>
        </w:rPr>
        <w:t xml:space="preserve">To </w:t>
      </w:r>
      <w:r>
        <w:t>realise the VDAS priorities, the following</w:t>
      </w:r>
      <w:r>
        <w:rPr>
          <w:spacing w:val="-5"/>
        </w:rPr>
        <w:t xml:space="preserve"> </w:t>
      </w:r>
      <w:r>
        <w:rPr>
          <w:spacing w:val="-3"/>
        </w:rPr>
        <w:t>key</w:t>
      </w:r>
      <w:r>
        <w:t xml:space="preserve"> success criteria have been</w:t>
      </w:r>
      <w:r>
        <w:rPr>
          <w:spacing w:val="-5"/>
        </w:rPr>
        <w:t xml:space="preserve"> </w:t>
      </w:r>
      <w:r>
        <w:t>developed:</w:t>
      </w:r>
    </w:p>
    <w:p w:rsidR="00C40A30" w:rsidRDefault="009904B0" w:rsidP="006A3BD9">
      <w:pPr>
        <w:pStyle w:val="ListBullet"/>
      </w:pPr>
      <w:r w:rsidRPr="00C40A30">
        <w:t>successful development of comprehensive and considered DE support material for all</w:t>
      </w:r>
      <w:r w:rsidR="00C40A30" w:rsidRPr="00C40A30">
        <w:t xml:space="preserve"> </w:t>
      </w:r>
      <w:r w:rsidRPr="00C40A30">
        <w:t>VDAS stakeholders;</w:t>
      </w:r>
    </w:p>
    <w:p w:rsidR="00C40A30" w:rsidRDefault="009904B0" w:rsidP="006A3BD9">
      <w:pPr>
        <w:pStyle w:val="ListBullet"/>
      </w:pPr>
      <w:r w:rsidRPr="00C40A30">
        <w:t>development of a unified and consistent approach in implementing VDAS among the Victorian Government departments, industry and practitioners;</w:t>
      </w:r>
    </w:p>
    <w:p w:rsidR="00C40A30" w:rsidRDefault="009904B0" w:rsidP="006A3BD9">
      <w:pPr>
        <w:pStyle w:val="ListBullet"/>
      </w:pPr>
      <w:r w:rsidRPr="00C40A30">
        <w:t>perceptions on the value of digital information and data are enhanced by all VDAS stakeholders; and</w:t>
      </w:r>
    </w:p>
    <w:p w:rsidR="009904B0" w:rsidRPr="00C40A30" w:rsidRDefault="009904B0" w:rsidP="006A3BD9">
      <w:pPr>
        <w:pStyle w:val="ListBullet"/>
      </w:pPr>
      <w:r w:rsidRPr="00C40A30">
        <w:t>additional value from the implementation of VDAS is realised across all phases of the asset life cycle to the benefit of all Victorians.</w:t>
      </w:r>
    </w:p>
    <w:p w:rsidR="00D60E47" w:rsidRDefault="00D60E47">
      <w:pPr>
        <w:keepLines w:val="0"/>
        <w:spacing w:before="0" w:after="200" w:line="276" w:lineRule="auto"/>
        <w:rPr>
          <w:rFonts w:asciiTheme="majorHAnsi" w:eastAsiaTheme="majorEastAsia" w:hAnsiTheme="majorHAnsi" w:cstheme="majorBidi"/>
          <w:b/>
          <w:bCs/>
          <w:color w:val="53565A"/>
          <w:sz w:val="30"/>
          <w:szCs w:val="24"/>
        </w:rPr>
      </w:pPr>
      <w:bookmarkStart w:id="10" w:name="_TOC_250030"/>
      <w:bookmarkStart w:id="11" w:name="_Toc443536"/>
      <w:r>
        <w:br w:type="page"/>
      </w:r>
    </w:p>
    <w:p w:rsidR="009904B0" w:rsidRDefault="009904B0" w:rsidP="006A3BD9">
      <w:pPr>
        <w:pStyle w:val="Heading2"/>
        <w:rPr>
          <w:rFonts w:eastAsia="VIC SemiBold" w:hAnsi="VIC SemiBold" w:cs="VIC SemiBold"/>
        </w:rPr>
      </w:pPr>
      <w:r>
        <w:lastRenderedPageBreak/>
        <w:t>VDAS</w:t>
      </w:r>
      <w:r>
        <w:rPr>
          <w:spacing w:val="19"/>
        </w:rPr>
        <w:t xml:space="preserve"> </w:t>
      </w:r>
      <w:r>
        <w:rPr>
          <w:spacing w:val="2"/>
        </w:rPr>
        <w:t>goals</w:t>
      </w:r>
      <w:bookmarkEnd w:id="10"/>
      <w:bookmarkEnd w:id="11"/>
    </w:p>
    <w:p w:rsidR="009904B0" w:rsidRDefault="009904B0" w:rsidP="004C7438">
      <w:r>
        <w:rPr>
          <w:color w:val="414042"/>
        </w:rPr>
        <w:t xml:space="preserve">The VDAS vision, priorities and </w:t>
      </w:r>
      <w:r>
        <w:rPr>
          <w:color w:val="414042"/>
          <w:spacing w:val="-3"/>
        </w:rPr>
        <w:t xml:space="preserve">key </w:t>
      </w:r>
      <w:r>
        <w:rPr>
          <w:color w:val="414042"/>
        </w:rPr>
        <w:t xml:space="preserve">success criteria are underpinned by tangible </w:t>
      </w:r>
      <w:r>
        <w:rPr>
          <w:color w:val="414042"/>
          <w:spacing w:val="2"/>
        </w:rPr>
        <w:t xml:space="preserve">short, </w:t>
      </w:r>
      <w:r>
        <w:rPr>
          <w:color w:val="414042"/>
        </w:rPr>
        <w:t>medium,</w:t>
      </w:r>
      <w:r>
        <w:rPr>
          <w:color w:val="414042"/>
          <w:spacing w:val="-28"/>
        </w:rPr>
        <w:t xml:space="preserve"> </w:t>
      </w:r>
      <w:r>
        <w:rPr>
          <w:color w:val="414042"/>
        </w:rPr>
        <w:t>and long-term goals to realise valuable</w:t>
      </w:r>
      <w:r>
        <w:rPr>
          <w:color w:val="414042"/>
          <w:spacing w:val="-12"/>
        </w:rPr>
        <w:t xml:space="preserve"> </w:t>
      </w:r>
      <w:r>
        <w:rPr>
          <w:color w:val="414042"/>
        </w:rPr>
        <w:t>outcomes.</w:t>
      </w:r>
    </w:p>
    <w:tbl>
      <w:tblPr>
        <w:tblStyle w:val="TableGrid"/>
        <w:tblW w:w="0" w:type="auto"/>
        <w:tblLook w:val="04A0" w:firstRow="1" w:lastRow="0" w:firstColumn="1" w:lastColumn="0" w:noHBand="0" w:noVBand="1"/>
      </w:tblPr>
      <w:tblGrid>
        <w:gridCol w:w="3090"/>
        <w:gridCol w:w="3091"/>
        <w:gridCol w:w="3091"/>
      </w:tblGrid>
      <w:tr w:rsidR="006A3BD9" w:rsidTr="006A3B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90" w:type="dxa"/>
          </w:tcPr>
          <w:p w:rsidR="006A3BD9" w:rsidRDefault="006A3BD9" w:rsidP="006A3BD9">
            <w:pPr>
              <w:pStyle w:val="Tableheader"/>
            </w:pPr>
            <w:r>
              <w:t>Short-term goals</w:t>
            </w:r>
            <w:r>
              <w:br/>
              <w:t>1-2 years</w:t>
            </w:r>
          </w:p>
        </w:tc>
        <w:tc>
          <w:tcPr>
            <w:tcW w:w="3091" w:type="dxa"/>
          </w:tcPr>
          <w:p w:rsidR="006A3BD9" w:rsidRDefault="006A3BD9" w:rsidP="006A3BD9">
            <w:pPr>
              <w:pStyle w:val="Tableheader"/>
              <w:cnfStyle w:val="100000000000" w:firstRow="1" w:lastRow="0" w:firstColumn="0" w:lastColumn="0" w:oddVBand="0" w:evenVBand="0" w:oddHBand="0" w:evenHBand="0" w:firstRowFirstColumn="0" w:firstRowLastColumn="0" w:lastRowFirstColumn="0" w:lastRowLastColumn="0"/>
            </w:pPr>
            <w:r>
              <w:t>Medium-term goals</w:t>
            </w:r>
            <w:r>
              <w:br/>
              <w:t>2-5 years</w:t>
            </w:r>
          </w:p>
        </w:tc>
        <w:tc>
          <w:tcPr>
            <w:tcW w:w="3091" w:type="dxa"/>
          </w:tcPr>
          <w:p w:rsidR="006A3BD9" w:rsidRDefault="006A3BD9" w:rsidP="006A3BD9">
            <w:pPr>
              <w:pStyle w:val="Tableheader"/>
              <w:cnfStyle w:val="100000000000" w:firstRow="1" w:lastRow="0" w:firstColumn="0" w:lastColumn="0" w:oddVBand="0" w:evenVBand="0" w:oddHBand="0" w:evenHBand="0" w:firstRowFirstColumn="0" w:firstRowLastColumn="0" w:lastRowFirstColumn="0" w:lastRowLastColumn="0"/>
            </w:pPr>
            <w:r>
              <w:t>Long-term goals</w:t>
            </w:r>
            <w:r>
              <w:br/>
              <w:t>5+ years</w:t>
            </w:r>
          </w:p>
        </w:tc>
      </w:tr>
      <w:tr w:rsidR="00ED2746" w:rsidTr="006A3BD9">
        <w:tc>
          <w:tcPr>
            <w:cnfStyle w:val="001000000000" w:firstRow="0" w:lastRow="0" w:firstColumn="1" w:lastColumn="0" w:oddVBand="0" w:evenVBand="0" w:oddHBand="0" w:evenHBand="0" w:firstRowFirstColumn="0" w:firstRowLastColumn="0" w:lastRowFirstColumn="0" w:lastRowLastColumn="0"/>
            <w:tcW w:w="3090" w:type="dxa"/>
          </w:tcPr>
          <w:p w:rsidR="00ED2746" w:rsidRDefault="00ED2746" w:rsidP="006A3BD9">
            <w:pPr>
              <w:pStyle w:val="Tabletext"/>
            </w:pPr>
            <w:r>
              <w:t>Release and gain support for the VDAS Strategic Framework, VDAS guidance, and VDAS technical guides</w:t>
            </w:r>
          </w:p>
        </w:tc>
        <w:tc>
          <w:tcPr>
            <w:tcW w:w="3091" w:type="dxa"/>
          </w:tcPr>
          <w:p w:rsidR="00ED2746" w:rsidRDefault="002C1683" w:rsidP="006A3BD9">
            <w:pPr>
              <w:pStyle w:val="Tabletext"/>
              <w:cnfStyle w:val="000000000000" w:firstRow="0" w:lastRow="0" w:firstColumn="0" w:lastColumn="0" w:oddVBand="0" w:evenVBand="0" w:oddHBand="0" w:evenHBand="0" w:firstRowFirstColumn="0" w:firstRowLastColumn="0" w:lastRowFirstColumn="0" w:lastRowLastColumn="0"/>
            </w:pPr>
            <w:r>
              <w:t>Ongoing updates to VDAS technical guides</w:t>
            </w:r>
          </w:p>
        </w:tc>
        <w:tc>
          <w:tcPr>
            <w:tcW w:w="3091" w:type="dxa"/>
          </w:tcPr>
          <w:p w:rsidR="00ED2746" w:rsidRDefault="002C1683" w:rsidP="006A3BD9">
            <w:pPr>
              <w:pStyle w:val="Tabletext"/>
              <w:cnfStyle w:val="000000000000" w:firstRow="0" w:lastRow="0" w:firstColumn="0" w:lastColumn="0" w:oddVBand="0" w:evenVBand="0" w:oddHBand="0" w:evenHBand="0" w:firstRowFirstColumn="0" w:firstRowLastColumn="0" w:lastRowFirstColumn="0" w:lastRowLastColumn="0"/>
            </w:pPr>
            <w:r>
              <w:t>Implement the VDAS Competency Framework</w:t>
            </w:r>
          </w:p>
        </w:tc>
      </w:tr>
      <w:tr w:rsidR="00ED2746" w:rsidTr="006A3B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rsidR="00ED2746" w:rsidRDefault="00ED2746" w:rsidP="006A3BD9">
            <w:pPr>
              <w:pStyle w:val="Tabletext"/>
            </w:pPr>
            <w:r>
              <w:t>Maintain collaboration consistency across a range of Victorian Government departments</w:t>
            </w:r>
          </w:p>
        </w:tc>
        <w:tc>
          <w:tcPr>
            <w:tcW w:w="3091" w:type="dxa"/>
          </w:tcPr>
          <w:p w:rsidR="00ED2746" w:rsidRDefault="002C1683" w:rsidP="006A3BD9">
            <w:pPr>
              <w:pStyle w:val="Tabletext"/>
              <w:cnfStyle w:val="000000010000" w:firstRow="0" w:lastRow="0" w:firstColumn="0" w:lastColumn="0" w:oddVBand="0" w:evenVBand="0" w:oddHBand="0" w:evenHBand="1" w:firstRowFirstColumn="0" w:firstRowLastColumn="0" w:lastRowFirstColumn="0" w:lastRowLastColumn="0"/>
            </w:pPr>
            <w:r>
              <w:t>Continue updates to VDAS Education Map – a comprehensive list of DE providers across Victoria</w:t>
            </w:r>
          </w:p>
        </w:tc>
        <w:tc>
          <w:tcPr>
            <w:tcW w:w="3091" w:type="dxa"/>
          </w:tcPr>
          <w:p w:rsidR="00ED2746" w:rsidRDefault="002C1683" w:rsidP="006A3BD9">
            <w:pPr>
              <w:pStyle w:val="Tabletext"/>
              <w:cnfStyle w:val="000000010000" w:firstRow="0" w:lastRow="0" w:firstColumn="0" w:lastColumn="0" w:oddVBand="0" w:evenVBand="0" w:oddHBand="0" w:evenHBand="1" w:firstRowFirstColumn="0" w:firstRowLastColumn="0" w:lastRowFirstColumn="0" w:lastRowLastColumn="0"/>
            </w:pPr>
            <w:r>
              <w:t>Where necessary, refresh VDAS guidance and technical guides with contemporary best practice and lessons learned</w:t>
            </w:r>
          </w:p>
        </w:tc>
      </w:tr>
      <w:tr w:rsidR="00ED2746" w:rsidTr="006A3BD9">
        <w:tc>
          <w:tcPr>
            <w:cnfStyle w:val="001000000000" w:firstRow="0" w:lastRow="0" w:firstColumn="1" w:lastColumn="0" w:oddVBand="0" w:evenVBand="0" w:oddHBand="0" w:evenHBand="0" w:firstRowFirstColumn="0" w:firstRowLastColumn="0" w:lastRowFirstColumn="0" w:lastRowLastColumn="0"/>
            <w:tcW w:w="3090" w:type="dxa"/>
          </w:tcPr>
          <w:p w:rsidR="00ED2746" w:rsidRDefault="00ED2746" w:rsidP="006A3BD9">
            <w:pPr>
              <w:pStyle w:val="Tabletext"/>
            </w:pPr>
            <w:r>
              <w:t>Provide support to the Victorian public service and related stakeholders in the up</w:t>
            </w:r>
            <w:r w:rsidR="002C1683">
              <w:t>take of the VDAS</w:t>
            </w:r>
          </w:p>
        </w:tc>
        <w:tc>
          <w:tcPr>
            <w:tcW w:w="3091" w:type="dxa"/>
          </w:tcPr>
          <w:p w:rsidR="00ED2746" w:rsidRDefault="002C1683" w:rsidP="006A3BD9">
            <w:pPr>
              <w:pStyle w:val="Tabletext"/>
              <w:cnfStyle w:val="000000000000" w:firstRow="0" w:lastRow="0" w:firstColumn="0" w:lastColumn="0" w:oddVBand="0" w:evenVBand="0" w:oddHBand="0" w:evenHBand="0" w:firstRowFirstColumn="0" w:firstRowLastColumn="0" w:lastRowFirstColumn="0" w:lastRowLastColumn="0"/>
            </w:pPr>
            <w:r>
              <w:t>Develop the VDAS competency Framework</w:t>
            </w:r>
          </w:p>
        </w:tc>
        <w:tc>
          <w:tcPr>
            <w:tcW w:w="3091" w:type="dxa"/>
          </w:tcPr>
          <w:p w:rsidR="00ED2746" w:rsidRDefault="002C1683" w:rsidP="006A3BD9">
            <w:pPr>
              <w:pStyle w:val="Tabletext"/>
              <w:cnfStyle w:val="000000000000" w:firstRow="0" w:lastRow="0" w:firstColumn="0" w:lastColumn="0" w:oddVBand="0" w:evenVBand="0" w:oddHBand="0" w:evenHBand="0" w:firstRowFirstColumn="0" w:firstRowLastColumn="0" w:lastRowFirstColumn="0" w:lastRowLastColumn="0"/>
            </w:pPr>
            <w:r>
              <w:t>Leverage the VDAS for more effective Victoria-wide planning and decision-making</w:t>
            </w:r>
          </w:p>
        </w:tc>
      </w:tr>
      <w:tr w:rsidR="00ED2746" w:rsidTr="006A3B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rsidR="00ED2746" w:rsidRDefault="002C1683" w:rsidP="006A3BD9">
            <w:pPr>
              <w:pStyle w:val="Tabletext"/>
            </w:pPr>
            <w:r>
              <w:t>Assist with the syllabus definition and rollout of the BIM TAFE courses in Victoria</w:t>
            </w:r>
          </w:p>
        </w:tc>
        <w:tc>
          <w:tcPr>
            <w:tcW w:w="3091" w:type="dxa"/>
          </w:tcPr>
          <w:p w:rsidR="00ED2746" w:rsidRDefault="002C1683" w:rsidP="006A3BD9">
            <w:pPr>
              <w:pStyle w:val="Tabletext"/>
              <w:cnfStyle w:val="000000010000" w:firstRow="0" w:lastRow="0" w:firstColumn="0" w:lastColumn="0" w:oddVBand="0" w:evenVBand="0" w:oddHBand="0" w:evenHBand="1" w:firstRowFirstColumn="0" w:firstRowLastColumn="0" w:lastRowFirstColumn="0" w:lastRowLastColumn="0"/>
            </w:pPr>
            <w:r>
              <w:t>Continued sharing and capture of VDAS lessons learned</w:t>
            </w:r>
          </w:p>
        </w:tc>
        <w:tc>
          <w:tcPr>
            <w:tcW w:w="3091" w:type="dxa"/>
          </w:tcPr>
          <w:p w:rsidR="00ED2746" w:rsidRDefault="002C1683" w:rsidP="006A3BD9">
            <w:pPr>
              <w:pStyle w:val="Tabletext"/>
              <w:cnfStyle w:val="000000010000" w:firstRow="0" w:lastRow="0" w:firstColumn="0" w:lastColumn="0" w:oddVBand="0" w:evenVBand="0" w:oddHBand="0" w:evenHBand="1" w:firstRowFirstColumn="0" w:firstRowLastColumn="0" w:lastRowFirstColumn="0" w:lastRowLastColumn="0"/>
            </w:pPr>
            <w:r>
              <w:t>Begin integration of innovative technologies, such as real-time sensors, Internet of Things (IOT), augmented reality, virtual reality, and predictive maintenance</w:t>
            </w:r>
          </w:p>
        </w:tc>
      </w:tr>
      <w:tr w:rsidR="001519C2" w:rsidTr="001519C2">
        <w:trPr>
          <w:trHeight w:val="1185"/>
        </w:trPr>
        <w:tc>
          <w:tcPr>
            <w:cnfStyle w:val="001000000000" w:firstRow="0" w:lastRow="0" w:firstColumn="1" w:lastColumn="0" w:oddVBand="0" w:evenVBand="0" w:oddHBand="0" w:evenHBand="0" w:firstRowFirstColumn="0" w:firstRowLastColumn="0" w:lastRowFirstColumn="0" w:lastRowLastColumn="0"/>
            <w:tcW w:w="3090" w:type="dxa"/>
          </w:tcPr>
          <w:p w:rsidR="001519C2" w:rsidRDefault="001519C2" w:rsidP="006A3BD9">
            <w:pPr>
              <w:pStyle w:val="Tabletext"/>
            </w:pPr>
            <w:r>
              <w:t>Roll out Victorian DE Education Map</w:t>
            </w:r>
          </w:p>
        </w:tc>
        <w:tc>
          <w:tcPr>
            <w:tcW w:w="3091" w:type="dxa"/>
          </w:tcPr>
          <w:p w:rsidR="001519C2" w:rsidRDefault="001519C2" w:rsidP="006A3BD9">
            <w:pPr>
              <w:pStyle w:val="Tabletext"/>
              <w:cnfStyle w:val="000000000000" w:firstRow="0" w:lastRow="0" w:firstColumn="0" w:lastColumn="0" w:oddVBand="0" w:evenVBand="0" w:oddHBand="0" w:evenHBand="0" w:firstRowFirstColumn="0" w:firstRowLastColumn="0" w:lastRowFirstColumn="0" w:lastRowLastColumn="0"/>
            </w:pPr>
            <w:r>
              <w:t>Enhanced collaboration with supply chain</w:t>
            </w:r>
          </w:p>
          <w:p w:rsidR="001519C2" w:rsidRDefault="001519C2" w:rsidP="006A3BD9">
            <w:pPr>
              <w:pStyle w:val="Tabletext"/>
              <w:cnfStyle w:val="000000000000" w:firstRow="0" w:lastRow="0" w:firstColumn="0" w:lastColumn="0" w:oddVBand="0" w:evenVBand="0" w:oddHBand="0" w:evenHBand="0" w:firstRowFirstColumn="0" w:firstRowLastColumn="0" w:lastRowFirstColumn="0" w:lastRowLastColumn="0"/>
            </w:pPr>
            <w:r>
              <w:t>Roadmap to integration with asset management systems</w:t>
            </w:r>
          </w:p>
        </w:tc>
        <w:tc>
          <w:tcPr>
            <w:tcW w:w="3091" w:type="dxa"/>
          </w:tcPr>
          <w:p w:rsidR="001519C2" w:rsidRDefault="001519C2" w:rsidP="006A3BD9">
            <w:pPr>
              <w:pStyle w:val="Tabletext"/>
              <w:cnfStyle w:val="000000000000" w:firstRow="0" w:lastRow="0" w:firstColumn="0" w:lastColumn="0" w:oddVBand="0" w:evenVBand="0" w:oddHBand="0" w:evenHBand="0" w:firstRowFirstColumn="0" w:firstRowLastColumn="0" w:lastRowFirstColumn="0" w:lastRowLastColumn="0"/>
            </w:pPr>
          </w:p>
        </w:tc>
      </w:tr>
    </w:tbl>
    <w:p w:rsidR="009904B0" w:rsidRPr="00C06E22" w:rsidRDefault="009904B0" w:rsidP="0075756C">
      <w:pPr>
        <w:pStyle w:val="Heading1"/>
      </w:pPr>
      <w:bookmarkStart w:id="12" w:name="_TOC_250029"/>
      <w:bookmarkStart w:id="13" w:name="_Toc443537"/>
      <w:r w:rsidRPr="0075756C">
        <w:lastRenderedPageBreak/>
        <w:t>VDAS</w:t>
      </w:r>
      <w:r w:rsidRPr="00C06E22">
        <w:t xml:space="preserve"> development</w:t>
      </w:r>
      <w:bookmarkEnd w:id="12"/>
      <w:bookmarkEnd w:id="13"/>
    </w:p>
    <w:p w:rsidR="006A3BD9" w:rsidRDefault="006A3BD9" w:rsidP="006A3BD9">
      <w:pPr>
        <w:pStyle w:val="Introduction"/>
      </w:pPr>
      <w:r w:rsidRPr="00FE2976">
        <w:t>A consistent approach across Victorian Government assets is critical for effective</w:t>
      </w:r>
      <w:r>
        <w:t xml:space="preserve"> </w:t>
      </w:r>
      <w:r w:rsidRPr="00FE2976">
        <w:t>life cycle management.</w:t>
      </w:r>
      <w:r>
        <w:t xml:space="preserve"> </w:t>
      </w:r>
    </w:p>
    <w:p w:rsidR="006A3BD9" w:rsidRDefault="009904B0" w:rsidP="004C7438">
      <w:pPr>
        <w:rPr>
          <w:rFonts w:cstheme="minorHAnsi"/>
        </w:rPr>
      </w:pPr>
      <w:r w:rsidRPr="002C1683">
        <w:rPr>
          <w:rFonts w:cstheme="minorHAnsi"/>
          <w:color w:val="414042"/>
        </w:rPr>
        <w:t>The VDAS approach has been developed to enhance the value and performance of our physical assets and its digital</w:t>
      </w:r>
      <w:r w:rsidRPr="002C1683">
        <w:rPr>
          <w:rFonts w:cstheme="minorHAnsi"/>
          <w:color w:val="414042"/>
          <w:spacing w:val="-14"/>
        </w:rPr>
        <w:t xml:space="preserve"> </w:t>
      </w:r>
      <w:r w:rsidRPr="002C1683">
        <w:rPr>
          <w:rFonts w:cstheme="minorHAnsi"/>
          <w:color w:val="414042"/>
        </w:rPr>
        <w:t>equivalent throughout each stage of the</w:t>
      </w:r>
      <w:r w:rsidRPr="002C1683">
        <w:rPr>
          <w:rFonts w:cstheme="minorHAnsi"/>
          <w:color w:val="414042"/>
          <w:spacing w:val="-4"/>
        </w:rPr>
        <w:t xml:space="preserve"> </w:t>
      </w:r>
      <w:r w:rsidRPr="002C1683">
        <w:rPr>
          <w:rFonts w:cstheme="minorHAnsi"/>
          <w:color w:val="414042"/>
        </w:rPr>
        <w:t>physical asset’s life</w:t>
      </w:r>
      <w:r w:rsidRPr="002C1683">
        <w:rPr>
          <w:rFonts w:cstheme="minorHAnsi"/>
          <w:color w:val="414042"/>
          <w:spacing w:val="-13"/>
        </w:rPr>
        <w:t xml:space="preserve"> </w:t>
      </w:r>
      <w:r w:rsidRPr="002C1683">
        <w:rPr>
          <w:rFonts w:cstheme="minorHAnsi"/>
          <w:color w:val="414042"/>
        </w:rPr>
        <w:t>cycle.</w:t>
      </w:r>
      <w:r w:rsidR="00FA413F">
        <w:rPr>
          <w:rFonts w:cstheme="minorHAnsi"/>
        </w:rPr>
        <w:t xml:space="preserve"> </w:t>
      </w:r>
    </w:p>
    <w:p w:rsidR="006A3BD9" w:rsidRDefault="009904B0" w:rsidP="004C7438">
      <w:pPr>
        <w:rPr>
          <w:rFonts w:cstheme="minorHAnsi"/>
        </w:rPr>
      </w:pPr>
      <w:r w:rsidRPr="002C1683">
        <w:rPr>
          <w:rFonts w:cstheme="minorHAnsi"/>
          <w:color w:val="414042"/>
        </w:rPr>
        <w:t>The VDAS approach is designed to ensure</w:t>
      </w:r>
      <w:r w:rsidRPr="002C1683">
        <w:rPr>
          <w:rFonts w:cstheme="minorHAnsi"/>
          <w:color w:val="414042"/>
          <w:spacing w:val="-8"/>
        </w:rPr>
        <w:t xml:space="preserve"> </w:t>
      </w:r>
      <w:r w:rsidRPr="002C1683">
        <w:rPr>
          <w:rFonts w:cstheme="minorHAnsi"/>
          <w:color w:val="414042"/>
        </w:rPr>
        <w:t>we maximise the use of data and information for</w:t>
      </w:r>
      <w:r w:rsidRPr="002C1683">
        <w:rPr>
          <w:rFonts w:cstheme="minorHAnsi"/>
          <w:color w:val="414042"/>
          <w:spacing w:val="-20"/>
        </w:rPr>
        <w:t xml:space="preserve"> </w:t>
      </w:r>
      <w:r w:rsidRPr="002C1683">
        <w:rPr>
          <w:rFonts w:cstheme="minorHAnsi"/>
          <w:color w:val="414042"/>
        </w:rPr>
        <w:t>the optimum delivery and asset</w:t>
      </w:r>
      <w:r w:rsidRPr="002C1683">
        <w:rPr>
          <w:rFonts w:cstheme="minorHAnsi"/>
          <w:color w:val="414042"/>
          <w:spacing w:val="-5"/>
        </w:rPr>
        <w:t xml:space="preserve"> </w:t>
      </w:r>
      <w:r w:rsidRPr="002C1683">
        <w:rPr>
          <w:rFonts w:cstheme="minorHAnsi"/>
          <w:color w:val="414042"/>
        </w:rPr>
        <w:t>outcomes.</w:t>
      </w:r>
      <w:r w:rsidR="00FA413F">
        <w:rPr>
          <w:rFonts w:cstheme="minorHAnsi"/>
        </w:rPr>
        <w:t xml:space="preserve"> </w:t>
      </w:r>
    </w:p>
    <w:p w:rsidR="008754C1" w:rsidRDefault="009904B0" w:rsidP="004C7438">
      <w:pPr>
        <w:rPr>
          <w:rFonts w:cstheme="minorHAnsi"/>
        </w:rPr>
      </w:pPr>
      <w:r w:rsidRPr="002C1683">
        <w:rPr>
          <w:rFonts w:cstheme="minorHAnsi"/>
          <w:color w:val="414042"/>
        </w:rPr>
        <w:t>The approach and development of the VDAS</w:t>
      </w:r>
      <w:r w:rsidRPr="002C1683">
        <w:rPr>
          <w:rFonts w:cstheme="minorHAnsi"/>
          <w:color w:val="414042"/>
          <w:spacing w:val="-7"/>
        </w:rPr>
        <w:t xml:space="preserve"> </w:t>
      </w:r>
      <w:r w:rsidRPr="002C1683">
        <w:rPr>
          <w:rFonts w:cstheme="minorHAnsi"/>
          <w:color w:val="414042"/>
        </w:rPr>
        <w:t>has been overseen by the VDAS Steering Committee (VDASSC).</w:t>
      </w:r>
    </w:p>
    <w:p w:rsidR="008754C1" w:rsidRDefault="009904B0" w:rsidP="004C7438">
      <w:pPr>
        <w:rPr>
          <w:rFonts w:cstheme="minorHAnsi"/>
        </w:rPr>
      </w:pPr>
      <w:r w:rsidRPr="002C1683">
        <w:rPr>
          <w:rFonts w:cstheme="minorHAnsi"/>
          <w:color w:val="414042"/>
        </w:rPr>
        <w:t>The VDASSC comprises individuals</w:t>
      </w:r>
      <w:r w:rsidRPr="002C1683">
        <w:rPr>
          <w:rFonts w:cstheme="minorHAnsi"/>
          <w:color w:val="414042"/>
          <w:spacing w:val="-19"/>
        </w:rPr>
        <w:t xml:space="preserve"> </w:t>
      </w:r>
      <w:r w:rsidRPr="002C1683">
        <w:rPr>
          <w:rFonts w:cstheme="minorHAnsi"/>
          <w:color w:val="414042"/>
        </w:rPr>
        <w:t>representing leading industry bodies, government entities, major designers and educators with expertise</w:t>
      </w:r>
      <w:r w:rsidRPr="002C1683">
        <w:rPr>
          <w:rFonts w:cstheme="minorHAnsi"/>
          <w:color w:val="414042"/>
          <w:spacing w:val="-12"/>
        </w:rPr>
        <w:t xml:space="preserve"> </w:t>
      </w:r>
      <w:r w:rsidRPr="002C1683">
        <w:rPr>
          <w:rFonts w:cstheme="minorHAnsi"/>
          <w:color w:val="414042"/>
        </w:rPr>
        <w:t>in DE, major projects, Victorian Government</w:t>
      </w:r>
      <w:r w:rsidRPr="002C1683">
        <w:rPr>
          <w:rFonts w:cstheme="minorHAnsi"/>
          <w:color w:val="414042"/>
          <w:spacing w:val="-18"/>
        </w:rPr>
        <w:t xml:space="preserve"> </w:t>
      </w:r>
      <w:r w:rsidRPr="002C1683">
        <w:rPr>
          <w:rFonts w:cstheme="minorHAnsi"/>
          <w:color w:val="414042"/>
        </w:rPr>
        <w:t>policy, and best practice across the asset life</w:t>
      </w:r>
      <w:r w:rsidRPr="002C1683">
        <w:rPr>
          <w:rFonts w:cstheme="minorHAnsi"/>
          <w:color w:val="414042"/>
          <w:spacing w:val="-12"/>
        </w:rPr>
        <w:t xml:space="preserve"> </w:t>
      </w:r>
      <w:r w:rsidRPr="002C1683">
        <w:rPr>
          <w:rFonts w:cstheme="minorHAnsi"/>
          <w:color w:val="414042"/>
        </w:rPr>
        <w:t>cycle.</w:t>
      </w:r>
    </w:p>
    <w:p w:rsidR="008754C1" w:rsidRDefault="009904B0" w:rsidP="004C7438">
      <w:pPr>
        <w:rPr>
          <w:rFonts w:cstheme="minorHAnsi"/>
        </w:rPr>
      </w:pPr>
      <w:r w:rsidRPr="002C1683">
        <w:rPr>
          <w:rFonts w:cstheme="minorHAnsi"/>
          <w:color w:val="414042"/>
        </w:rPr>
        <w:t>The VDASSC informs and advises the</w:t>
      </w:r>
      <w:r w:rsidRPr="002C1683">
        <w:rPr>
          <w:rFonts w:cstheme="minorHAnsi"/>
          <w:color w:val="414042"/>
          <w:spacing w:val="-10"/>
        </w:rPr>
        <w:t xml:space="preserve"> </w:t>
      </w:r>
      <w:r w:rsidRPr="002C1683">
        <w:rPr>
          <w:rFonts w:cstheme="minorHAnsi"/>
          <w:color w:val="414042"/>
        </w:rPr>
        <w:t xml:space="preserve">Victorian Government on </w:t>
      </w:r>
      <w:r w:rsidRPr="002C1683">
        <w:rPr>
          <w:rFonts w:cstheme="minorHAnsi"/>
          <w:color w:val="414042"/>
          <w:spacing w:val="-3"/>
        </w:rPr>
        <w:t xml:space="preserve">key </w:t>
      </w:r>
      <w:r w:rsidRPr="002C1683">
        <w:rPr>
          <w:rFonts w:cstheme="minorHAnsi"/>
          <w:color w:val="414042"/>
        </w:rPr>
        <w:t>items relating to</w:t>
      </w:r>
      <w:r w:rsidRPr="002C1683">
        <w:rPr>
          <w:rFonts w:cstheme="minorHAnsi"/>
          <w:color w:val="414042"/>
          <w:spacing w:val="-5"/>
        </w:rPr>
        <w:t xml:space="preserve"> </w:t>
      </w:r>
      <w:r w:rsidRPr="002C1683">
        <w:rPr>
          <w:rFonts w:cstheme="minorHAnsi"/>
          <w:color w:val="414042"/>
        </w:rPr>
        <w:t>DE.</w:t>
      </w:r>
    </w:p>
    <w:p w:rsidR="008754C1" w:rsidRDefault="009904B0" w:rsidP="004C7438">
      <w:pPr>
        <w:rPr>
          <w:rFonts w:cstheme="minorHAnsi"/>
        </w:rPr>
      </w:pPr>
      <w:r w:rsidRPr="002C1683">
        <w:rPr>
          <w:rFonts w:cstheme="minorHAnsi"/>
          <w:color w:val="414042"/>
        </w:rPr>
        <w:t>The VDASSC will continue to develop</w:t>
      </w:r>
      <w:r w:rsidRPr="002C1683">
        <w:rPr>
          <w:rFonts w:cstheme="minorHAnsi"/>
          <w:color w:val="414042"/>
          <w:spacing w:val="-10"/>
        </w:rPr>
        <w:t xml:space="preserve"> </w:t>
      </w:r>
      <w:r w:rsidRPr="002C1683">
        <w:rPr>
          <w:rFonts w:cstheme="minorHAnsi"/>
          <w:color w:val="414042"/>
        </w:rPr>
        <w:t>technical and non-technical DE guidance in a</w:t>
      </w:r>
      <w:r w:rsidRPr="002C1683">
        <w:rPr>
          <w:rFonts w:cstheme="minorHAnsi"/>
          <w:color w:val="414042"/>
          <w:spacing w:val="-13"/>
        </w:rPr>
        <w:t xml:space="preserve"> </w:t>
      </w:r>
      <w:r w:rsidRPr="002C1683">
        <w:rPr>
          <w:rFonts w:cstheme="minorHAnsi"/>
          <w:color w:val="414042"/>
        </w:rPr>
        <w:t>collaborative and integrated fashion. This guidance is to</w:t>
      </w:r>
      <w:r w:rsidRPr="002C1683">
        <w:rPr>
          <w:rFonts w:cstheme="minorHAnsi"/>
          <w:color w:val="414042"/>
          <w:spacing w:val="-12"/>
        </w:rPr>
        <w:t xml:space="preserve"> </w:t>
      </w:r>
      <w:r w:rsidRPr="002C1683">
        <w:rPr>
          <w:rFonts w:cstheme="minorHAnsi"/>
          <w:color w:val="414042"/>
        </w:rPr>
        <w:t>be progressively adopted by major asset</w:t>
      </w:r>
      <w:r w:rsidRPr="002C1683">
        <w:rPr>
          <w:rFonts w:cstheme="minorHAnsi"/>
          <w:color w:val="414042"/>
          <w:spacing w:val="-9"/>
        </w:rPr>
        <w:t xml:space="preserve"> </w:t>
      </w:r>
      <w:r w:rsidRPr="002C1683">
        <w:rPr>
          <w:rFonts w:cstheme="minorHAnsi"/>
          <w:color w:val="414042"/>
        </w:rPr>
        <w:t>owners across the Victorian</w:t>
      </w:r>
      <w:r w:rsidRPr="002C1683">
        <w:rPr>
          <w:rFonts w:cstheme="minorHAnsi"/>
          <w:color w:val="414042"/>
          <w:spacing w:val="-7"/>
        </w:rPr>
        <w:t xml:space="preserve"> </w:t>
      </w:r>
      <w:r w:rsidRPr="002C1683">
        <w:rPr>
          <w:rFonts w:cstheme="minorHAnsi"/>
          <w:color w:val="414042"/>
        </w:rPr>
        <w:t>Government.</w:t>
      </w:r>
    </w:p>
    <w:p w:rsidR="008754C1" w:rsidRDefault="009904B0" w:rsidP="004C7438">
      <w:pPr>
        <w:rPr>
          <w:rFonts w:cstheme="minorHAnsi"/>
        </w:rPr>
      </w:pPr>
      <w:r w:rsidRPr="002C1683">
        <w:rPr>
          <w:rFonts w:cstheme="minorHAnsi"/>
          <w:color w:val="414042"/>
        </w:rPr>
        <w:t>The importance and timing of VDAS is</w:t>
      </w:r>
      <w:r w:rsidRPr="002C1683">
        <w:rPr>
          <w:rFonts w:cstheme="minorHAnsi"/>
          <w:color w:val="414042"/>
          <w:spacing w:val="-5"/>
        </w:rPr>
        <w:t xml:space="preserve"> </w:t>
      </w:r>
      <w:r w:rsidRPr="002C1683">
        <w:rPr>
          <w:rFonts w:cstheme="minorHAnsi"/>
          <w:color w:val="414042"/>
        </w:rPr>
        <w:t>elevated by imperatives defined internationally,</w:t>
      </w:r>
      <w:r w:rsidRPr="002C1683">
        <w:rPr>
          <w:rFonts w:cstheme="minorHAnsi"/>
          <w:color w:val="414042"/>
          <w:spacing w:val="-28"/>
        </w:rPr>
        <w:t xml:space="preserve"> </w:t>
      </w:r>
      <w:r w:rsidRPr="002C1683">
        <w:rPr>
          <w:rFonts w:cstheme="minorHAnsi"/>
          <w:color w:val="414042"/>
        </w:rPr>
        <w:t>nationally and within</w:t>
      </w:r>
      <w:r w:rsidRPr="002C1683">
        <w:rPr>
          <w:rFonts w:cstheme="minorHAnsi"/>
          <w:color w:val="414042"/>
          <w:spacing w:val="-5"/>
        </w:rPr>
        <w:t xml:space="preserve"> </w:t>
      </w:r>
      <w:r w:rsidRPr="002C1683">
        <w:rPr>
          <w:rFonts w:cstheme="minorHAnsi"/>
          <w:color w:val="414042"/>
        </w:rPr>
        <w:t>Victoria.</w:t>
      </w:r>
    </w:p>
    <w:p w:rsidR="009904B0" w:rsidRPr="002C1683" w:rsidRDefault="009904B0" w:rsidP="004C7438">
      <w:r w:rsidRPr="002C1683">
        <w:rPr>
          <w:rFonts w:cstheme="minorHAnsi"/>
          <w:color w:val="414042"/>
        </w:rPr>
        <w:t>As an engineering powerhouse, Victoria</w:t>
      </w:r>
      <w:r w:rsidRPr="002C1683">
        <w:rPr>
          <w:rFonts w:cstheme="minorHAnsi"/>
          <w:color w:val="414042"/>
          <w:spacing w:val="-3"/>
        </w:rPr>
        <w:t xml:space="preserve"> </w:t>
      </w:r>
      <w:r w:rsidRPr="002C1683">
        <w:rPr>
          <w:rFonts w:cstheme="minorHAnsi"/>
          <w:color w:val="414042"/>
        </w:rPr>
        <w:t>must remain a leader in innovation and</w:t>
      </w:r>
      <w:r w:rsidRPr="002C1683">
        <w:rPr>
          <w:rFonts w:cstheme="minorHAnsi"/>
          <w:color w:val="414042"/>
          <w:spacing w:val="-19"/>
        </w:rPr>
        <w:t xml:space="preserve"> </w:t>
      </w:r>
      <w:r w:rsidRPr="002C1683">
        <w:rPr>
          <w:rFonts w:cstheme="minorHAnsi"/>
          <w:color w:val="414042"/>
        </w:rPr>
        <w:t>best-practice approaches to our physical and digital</w:t>
      </w:r>
      <w:r w:rsidRPr="002C1683">
        <w:rPr>
          <w:rFonts w:cstheme="minorHAnsi"/>
          <w:color w:val="414042"/>
          <w:spacing w:val="-26"/>
        </w:rPr>
        <w:t xml:space="preserve"> </w:t>
      </w:r>
      <w:r w:rsidRPr="002C1683">
        <w:rPr>
          <w:rFonts w:cstheme="minorHAnsi"/>
          <w:color w:val="414042"/>
        </w:rPr>
        <w:t>assets.</w:t>
      </w:r>
    </w:p>
    <w:p w:rsidR="009904B0" w:rsidRPr="00FC0C07" w:rsidRDefault="009904B0" w:rsidP="008754C1">
      <w:pPr>
        <w:pStyle w:val="Heading1"/>
      </w:pPr>
      <w:bookmarkStart w:id="14" w:name="_TOC_250028"/>
      <w:bookmarkStart w:id="15" w:name="_Toc443538"/>
      <w:r>
        <w:rPr>
          <w:spacing w:val="-9"/>
        </w:rPr>
        <w:lastRenderedPageBreak/>
        <w:t>VDAS</w:t>
      </w:r>
      <w:r>
        <w:rPr>
          <w:spacing w:val="5"/>
        </w:rPr>
        <w:t xml:space="preserve"> </w:t>
      </w:r>
      <w:bookmarkEnd w:id="14"/>
      <w:r w:rsidRPr="008754C1">
        <w:t>approach</w:t>
      </w:r>
      <w:bookmarkEnd w:id="15"/>
    </w:p>
    <w:p w:rsidR="008754C1" w:rsidRDefault="009904B0" w:rsidP="008754C1">
      <w:pPr>
        <w:pStyle w:val="Introduction"/>
      </w:pPr>
      <w:r w:rsidRPr="00FC0C07">
        <w:t>At the heart of the VDAS is the value of asset information across an asset’s life cycle.</w:t>
      </w:r>
      <w:r w:rsidR="00FA413F">
        <w:t xml:space="preserve"> </w:t>
      </w:r>
    </w:p>
    <w:p w:rsidR="008754C1" w:rsidRDefault="009904B0" w:rsidP="004C7438">
      <w:pPr>
        <w:rPr>
          <w:color w:val="414042"/>
        </w:rPr>
      </w:pPr>
      <w:r w:rsidRPr="00FC0C07">
        <w:rPr>
          <w:rFonts w:cstheme="minorHAnsi"/>
          <w:color w:val="414042"/>
        </w:rPr>
        <w:t>The VDAS approach has been developed in collaboration with international best practice and standards, and Victorian Government</w:t>
      </w:r>
      <w:r w:rsidRPr="00FC0C07">
        <w:rPr>
          <w:rFonts w:cstheme="minorHAnsi"/>
          <w:color w:val="414042"/>
          <w:spacing w:val="-16"/>
        </w:rPr>
        <w:t xml:space="preserve"> </w:t>
      </w:r>
      <w:r w:rsidRPr="00FC0C07">
        <w:rPr>
          <w:rFonts w:cstheme="minorHAnsi"/>
          <w:color w:val="414042"/>
        </w:rPr>
        <w:t>asset management policies, such as the</w:t>
      </w:r>
      <w:r w:rsidRPr="00FC0C07">
        <w:rPr>
          <w:rFonts w:cstheme="minorHAnsi"/>
          <w:color w:val="414042"/>
          <w:spacing w:val="-1"/>
        </w:rPr>
        <w:t xml:space="preserve"> </w:t>
      </w:r>
      <w:r w:rsidRPr="00FC0C07">
        <w:rPr>
          <w:rFonts w:cstheme="minorHAnsi"/>
          <w:color w:val="414042"/>
        </w:rPr>
        <w:t>Asset Management Accountability Framework (AMAF).</w:t>
      </w:r>
    </w:p>
    <w:p w:rsidR="009904B0" w:rsidRPr="008754C1" w:rsidRDefault="009904B0" w:rsidP="009904B0">
      <w:r w:rsidRPr="00FC0C07">
        <w:rPr>
          <w:rFonts w:cstheme="minorHAnsi"/>
          <w:color w:val="414042"/>
        </w:rPr>
        <w:t>The VDAS seeks to capture</w:t>
      </w:r>
      <w:r w:rsidRPr="00FC0C07">
        <w:rPr>
          <w:rFonts w:cstheme="minorHAnsi"/>
          <w:color w:val="414042"/>
          <w:spacing w:val="-3"/>
        </w:rPr>
        <w:t xml:space="preserve"> </w:t>
      </w:r>
      <w:r w:rsidRPr="00FC0C07">
        <w:rPr>
          <w:rFonts w:cstheme="minorHAnsi"/>
          <w:color w:val="414042"/>
        </w:rPr>
        <w:t>information developed across various phases of the</w:t>
      </w:r>
      <w:r w:rsidRPr="00FC0C07">
        <w:rPr>
          <w:rFonts w:cstheme="minorHAnsi"/>
          <w:color w:val="414042"/>
          <w:spacing w:val="-12"/>
        </w:rPr>
        <w:t xml:space="preserve"> </w:t>
      </w:r>
      <w:r w:rsidRPr="00FC0C07">
        <w:rPr>
          <w:rFonts w:cstheme="minorHAnsi"/>
          <w:color w:val="414042"/>
        </w:rPr>
        <w:t>asset life cycle, combining people, technology</w:t>
      </w:r>
      <w:r w:rsidRPr="00FC0C07">
        <w:rPr>
          <w:rFonts w:cstheme="minorHAnsi"/>
          <w:color w:val="414042"/>
          <w:spacing w:val="-6"/>
        </w:rPr>
        <w:t xml:space="preserve"> </w:t>
      </w:r>
      <w:r w:rsidRPr="00FC0C07">
        <w:rPr>
          <w:rFonts w:cstheme="minorHAnsi"/>
          <w:color w:val="414042"/>
        </w:rPr>
        <w:t>and processes, delivering value to the</w:t>
      </w:r>
      <w:r w:rsidRPr="00FC0C07">
        <w:rPr>
          <w:rFonts w:cstheme="minorHAnsi"/>
          <w:color w:val="414042"/>
          <w:spacing w:val="-17"/>
        </w:rPr>
        <w:t xml:space="preserve"> </w:t>
      </w:r>
      <w:r w:rsidRPr="00FC0C07">
        <w:rPr>
          <w:rFonts w:cstheme="minorHAnsi"/>
          <w:color w:val="414042"/>
        </w:rPr>
        <w:t>organisation. The VDAS demands leadership,</w:t>
      </w:r>
      <w:r w:rsidRPr="00FC0C07">
        <w:rPr>
          <w:rFonts w:cstheme="minorHAnsi"/>
          <w:color w:val="414042"/>
          <w:spacing w:val="-7"/>
        </w:rPr>
        <w:t xml:space="preserve"> </w:t>
      </w:r>
      <w:r w:rsidRPr="00FC0C07">
        <w:rPr>
          <w:rFonts w:cstheme="minorHAnsi"/>
          <w:color w:val="414042"/>
        </w:rPr>
        <w:t>accountability and clarity in organisational</w:t>
      </w:r>
      <w:r w:rsidRPr="00FC0C07">
        <w:rPr>
          <w:rFonts w:cstheme="minorHAnsi"/>
          <w:color w:val="414042"/>
          <w:spacing w:val="-16"/>
        </w:rPr>
        <w:t xml:space="preserve"> </w:t>
      </w:r>
      <w:r w:rsidRPr="00FC0C07">
        <w:rPr>
          <w:rFonts w:cstheme="minorHAnsi"/>
          <w:color w:val="414042"/>
        </w:rPr>
        <w:t>strategy.</w:t>
      </w:r>
    </w:p>
    <w:p w:rsidR="008754C1" w:rsidRDefault="009904B0" w:rsidP="004C7438">
      <w:pPr>
        <w:rPr>
          <w:rFonts w:cstheme="minorHAnsi"/>
        </w:rPr>
      </w:pPr>
      <w:r w:rsidRPr="00FC0C07">
        <w:rPr>
          <w:rFonts w:cstheme="minorHAnsi"/>
          <w:color w:val="414042"/>
        </w:rPr>
        <w:t>The VDAS has been developed as a holistic and strategic approach to apply DE to</w:t>
      </w:r>
      <w:r w:rsidRPr="00FC0C07">
        <w:rPr>
          <w:rFonts w:cstheme="minorHAnsi"/>
          <w:color w:val="414042"/>
          <w:spacing w:val="-5"/>
        </w:rPr>
        <w:t xml:space="preserve"> </w:t>
      </w:r>
      <w:r w:rsidRPr="00FC0C07">
        <w:rPr>
          <w:rFonts w:cstheme="minorHAnsi"/>
          <w:color w:val="414042"/>
        </w:rPr>
        <w:t>Victorian Government physical</w:t>
      </w:r>
      <w:r w:rsidRPr="00FC0C07">
        <w:rPr>
          <w:rFonts w:cstheme="minorHAnsi"/>
          <w:color w:val="414042"/>
          <w:spacing w:val="-17"/>
        </w:rPr>
        <w:t xml:space="preserve"> </w:t>
      </w:r>
      <w:r w:rsidRPr="00FC0C07">
        <w:rPr>
          <w:rFonts w:cstheme="minorHAnsi"/>
          <w:color w:val="414042"/>
        </w:rPr>
        <w:t>assets.</w:t>
      </w:r>
    </w:p>
    <w:p w:rsidR="008754C1" w:rsidRDefault="009904B0" w:rsidP="004C7438">
      <w:pPr>
        <w:rPr>
          <w:rFonts w:cstheme="minorHAnsi"/>
        </w:rPr>
      </w:pPr>
      <w:r w:rsidRPr="00FC0C07">
        <w:rPr>
          <w:rFonts w:cstheme="minorHAnsi"/>
          <w:color w:val="414042"/>
          <w:spacing w:val="-8"/>
        </w:rPr>
        <w:t xml:space="preserve">To </w:t>
      </w:r>
      <w:r w:rsidRPr="00FC0C07">
        <w:rPr>
          <w:rFonts w:cstheme="minorHAnsi"/>
          <w:color w:val="414042"/>
        </w:rPr>
        <w:t>aid implementation, the VDAS</w:t>
      </w:r>
      <w:r w:rsidRPr="00FC0C07">
        <w:rPr>
          <w:rFonts w:cstheme="minorHAnsi"/>
          <w:color w:val="414042"/>
          <w:spacing w:val="5"/>
        </w:rPr>
        <w:t xml:space="preserve"> </w:t>
      </w:r>
      <w:r w:rsidRPr="00FC0C07">
        <w:rPr>
          <w:rFonts w:cstheme="minorHAnsi"/>
          <w:color w:val="414042"/>
        </w:rPr>
        <w:t>approach includes both technical and non-technical</w:t>
      </w:r>
      <w:r w:rsidRPr="00FC0C07">
        <w:rPr>
          <w:rFonts w:cstheme="minorHAnsi"/>
          <w:color w:val="414042"/>
          <w:spacing w:val="-12"/>
        </w:rPr>
        <w:t xml:space="preserve"> </w:t>
      </w:r>
      <w:r w:rsidRPr="00FC0C07">
        <w:rPr>
          <w:rFonts w:cstheme="minorHAnsi"/>
          <w:color w:val="414042"/>
        </w:rPr>
        <w:t>best practice guides, direction,</w:t>
      </w:r>
      <w:r w:rsidRPr="00FC0C07">
        <w:rPr>
          <w:rFonts w:cstheme="minorHAnsi"/>
          <w:color w:val="414042"/>
          <w:spacing w:val="4"/>
        </w:rPr>
        <w:t xml:space="preserve"> </w:t>
      </w:r>
      <w:r w:rsidRPr="00FC0C07">
        <w:rPr>
          <w:rFonts w:cstheme="minorHAnsi"/>
          <w:color w:val="414042"/>
        </w:rPr>
        <w:t>support</w:t>
      </w:r>
      <w:r w:rsidR="00FA413F">
        <w:rPr>
          <w:rFonts w:cstheme="minorHAnsi"/>
        </w:rPr>
        <w:t xml:space="preserve"> </w:t>
      </w:r>
      <w:r w:rsidRPr="00FC0C07">
        <w:rPr>
          <w:rFonts w:cstheme="minorHAnsi"/>
          <w:color w:val="414042"/>
        </w:rPr>
        <w:t>and templates.</w:t>
      </w:r>
    </w:p>
    <w:p w:rsidR="009904B0" w:rsidRPr="00FC0C07" w:rsidRDefault="009904B0" w:rsidP="004C7438">
      <w:r w:rsidRPr="00FC0C07">
        <w:rPr>
          <w:rFonts w:cstheme="minorHAnsi"/>
          <w:color w:val="414042"/>
        </w:rPr>
        <w:t>Below is an overview of the various best</w:t>
      </w:r>
      <w:r w:rsidRPr="00FC0C07">
        <w:rPr>
          <w:rFonts w:cstheme="minorHAnsi"/>
          <w:color w:val="414042"/>
          <w:spacing w:val="-9"/>
        </w:rPr>
        <w:t xml:space="preserve"> </w:t>
      </w:r>
      <w:r w:rsidRPr="00FC0C07">
        <w:rPr>
          <w:rFonts w:cstheme="minorHAnsi"/>
          <w:color w:val="414042"/>
        </w:rPr>
        <w:t>practice technical and non-technical guides,</w:t>
      </w:r>
      <w:r w:rsidRPr="00FC0C07">
        <w:rPr>
          <w:rFonts w:cstheme="minorHAnsi"/>
          <w:color w:val="414042"/>
          <w:spacing w:val="-7"/>
        </w:rPr>
        <w:t xml:space="preserve"> </w:t>
      </w:r>
      <w:r w:rsidRPr="00FC0C07">
        <w:rPr>
          <w:rFonts w:cstheme="minorHAnsi"/>
          <w:color w:val="414042"/>
        </w:rPr>
        <w:t xml:space="preserve">direction, support and templates as </w:t>
      </w:r>
      <w:r w:rsidRPr="00FC0C07">
        <w:rPr>
          <w:rFonts w:cstheme="minorHAnsi"/>
          <w:color w:val="414042"/>
          <w:spacing w:val="2"/>
        </w:rPr>
        <w:t xml:space="preserve">part </w:t>
      </w:r>
      <w:r w:rsidRPr="00FC0C07">
        <w:rPr>
          <w:rFonts w:cstheme="minorHAnsi"/>
          <w:color w:val="414042"/>
        </w:rPr>
        <w:t>of</w:t>
      </w:r>
      <w:r w:rsidRPr="00FC0C07">
        <w:rPr>
          <w:rFonts w:cstheme="minorHAnsi"/>
          <w:color w:val="414042"/>
          <w:spacing w:val="2"/>
        </w:rPr>
        <w:t xml:space="preserve"> </w:t>
      </w:r>
      <w:r w:rsidRPr="00FC0C07">
        <w:rPr>
          <w:rFonts w:cstheme="minorHAnsi"/>
          <w:color w:val="414042"/>
        </w:rPr>
        <w:t>the</w:t>
      </w:r>
      <w:r w:rsidR="00AA6B37">
        <w:rPr>
          <w:rFonts w:cstheme="minorHAnsi"/>
        </w:rPr>
        <w:t xml:space="preserve"> </w:t>
      </w:r>
      <w:r w:rsidRPr="00FC0C07">
        <w:rPr>
          <w:rFonts w:cstheme="minorHAnsi"/>
          <w:color w:val="414042"/>
        </w:rPr>
        <w:t>VDAS</w:t>
      </w:r>
      <w:r w:rsidRPr="00FC0C07">
        <w:rPr>
          <w:rFonts w:cstheme="minorHAnsi"/>
          <w:color w:val="414042"/>
          <w:spacing w:val="2"/>
        </w:rPr>
        <w:t xml:space="preserve"> </w:t>
      </w:r>
      <w:r w:rsidRPr="00FC0C07">
        <w:rPr>
          <w:rFonts w:cstheme="minorHAnsi"/>
          <w:color w:val="414042"/>
        </w:rPr>
        <w:t>approach.</w:t>
      </w:r>
    </w:p>
    <w:tbl>
      <w:tblPr>
        <w:tblStyle w:val="TableGrid"/>
        <w:tblW w:w="0" w:type="auto"/>
        <w:tblLook w:val="04A0" w:firstRow="1" w:lastRow="0" w:firstColumn="1" w:lastColumn="0" w:noHBand="0" w:noVBand="1"/>
      </w:tblPr>
      <w:tblGrid>
        <w:gridCol w:w="3199"/>
        <w:gridCol w:w="3199"/>
        <w:gridCol w:w="3200"/>
      </w:tblGrid>
      <w:tr w:rsidR="00FC0C07" w:rsidTr="001519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rsidR="00FC0C07" w:rsidRPr="00FC0C07" w:rsidRDefault="00FC0C07" w:rsidP="008754C1">
            <w:pPr>
              <w:pStyle w:val="Tableheader"/>
            </w:pPr>
            <w:r>
              <w:t>Strategic Framework</w:t>
            </w:r>
          </w:p>
        </w:tc>
        <w:tc>
          <w:tcPr>
            <w:tcW w:w="3199" w:type="dxa"/>
          </w:tcPr>
          <w:p w:rsidR="00FC0C07" w:rsidRPr="00FC0C07" w:rsidRDefault="00FC0C07" w:rsidP="008754C1">
            <w:pPr>
              <w:pStyle w:val="Tableheader"/>
              <w:cnfStyle w:val="100000000000" w:firstRow="1" w:lastRow="0" w:firstColumn="0" w:lastColumn="0" w:oddVBand="0" w:evenVBand="0" w:oddHBand="0" w:evenHBand="0" w:firstRowFirstColumn="0" w:firstRowLastColumn="0" w:lastRowFirstColumn="0" w:lastRowLastColumn="0"/>
            </w:pPr>
            <w:r>
              <w:t>Guidance</w:t>
            </w:r>
          </w:p>
        </w:tc>
        <w:tc>
          <w:tcPr>
            <w:tcW w:w="3200" w:type="dxa"/>
          </w:tcPr>
          <w:p w:rsidR="00FC0C07" w:rsidRPr="00FC0C07" w:rsidRDefault="003F5845" w:rsidP="008754C1">
            <w:pPr>
              <w:pStyle w:val="Tableheader"/>
              <w:cnfStyle w:val="100000000000" w:firstRow="1" w:lastRow="0" w:firstColumn="0" w:lastColumn="0" w:oddVBand="0" w:evenVBand="0" w:oddHBand="0" w:evenHBand="0" w:firstRowFirstColumn="0" w:firstRowLastColumn="0" w:lastRowFirstColumn="0" w:lastRowLastColumn="0"/>
            </w:pPr>
            <w:r>
              <w:t>Technical guidance</w:t>
            </w:r>
          </w:p>
        </w:tc>
      </w:tr>
      <w:tr w:rsidR="00FC0C07" w:rsidTr="001519C2">
        <w:tc>
          <w:tcPr>
            <w:cnfStyle w:val="001000000000" w:firstRow="0" w:lastRow="0" w:firstColumn="1" w:lastColumn="0" w:oddVBand="0" w:evenVBand="0" w:oddHBand="0" w:evenHBand="0" w:firstRowFirstColumn="0" w:firstRowLastColumn="0" w:lastRowFirstColumn="0" w:lastRowLastColumn="0"/>
            <w:tcW w:w="3199" w:type="dxa"/>
          </w:tcPr>
          <w:p w:rsidR="00FC0C07" w:rsidRPr="00FC0C07" w:rsidRDefault="00FC0C07" w:rsidP="008754C1">
            <w:pPr>
              <w:pStyle w:val="Tabletext"/>
            </w:pPr>
            <w:r>
              <w:t>High-level strategy on the application of VDAS for Victorian Government assets across their life cycle.</w:t>
            </w:r>
          </w:p>
        </w:tc>
        <w:tc>
          <w:tcPr>
            <w:tcW w:w="3199" w:type="dxa"/>
          </w:tcPr>
          <w:p w:rsidR="00FC0C07" w:rsidRDefault="00FC0C07" w:rsidP="008754C1">
            <w:pPr>
              <w:pStyle w:val="Tabletext"/>
              <w:cnfStyle w:val="000000000000" w:firstRow="0" w:lastRow="0" w:firstColumn="0" w:lastColumn="0" w:oddVBand="0" w:evenVBand="0" w:oddHBand="0" w:evenHBand="0" w:firstRowFirstColumn="0" w:firstRowLastColumn="0" w:lastRowFirstColumn="0" w:lastRowLastColumn="0"/>
            </w:pPr>
            <w:r>
              <w:t>Clarity for asset stakeholders to implement DE on their asset across:</w:t>
            </w:r>
          </w:p>
          <w:p w:rsidR="00FC0C07" w:rsidRPr="008754C1" w:rsidRDefault="00FC0C07" w:rsidP="00D60E47">
            <w:pPr>
              <w:pStyle w:val="Tablebullet"/>
              <w:cnfStyle w:val="000000000000" w:firstRow="0" w:lastRow="0" w:firstColumn="0" w:lastColumn="0" w:oddVBand="0" w:evenVBand="0" w:oddHBand="0" w:evenHBand="0" w:firstRowFirstColumn="0" w:firstRowLastColumn="0" w:lastRowFirstColumn="0" w:lastRowLastColumn="0"/>
            </w:pPr>
            <w:r w:rsidRPr="008754C1">
              <w:t>DE management;</w:t>
            </w:r>
          </w:p>
          <w:p w:rsidR="00FC0C07" w:rsidRPr="008754C1" w:rsidRDefault="00FC0C07" w:rsidP="00D60E47">
            <w:pPr>
              <w:pStyle w:val="Tablebullet"/>
              <w:cnfStyle w:val="000000000000" w:firstRow="0" w:lastRow="0" w:firstColumn="0" w:lastColumn="0" w:oddVBand="0" w:evenVBand="0" w:oddHBand="0" w:evenHBand="0" w:firstRowFirstColumn="0" w:firstRowLastColumn="0" w:lastRowFirstColumn="0" w:lastRowLastColumn="0"/>
            </w:pPr>
            <w:r w:rsidRPr="008754C1">
              <w:t>information exchanges;</w:t>
            </w:r>
          </w:p>
          <w:p w:rsidR="00FC0C07" w:rsidRPr="008754C1" w:rsidRDefault="00FC0C07" w:rsidP="00D60E47">
            <w:pPr>
              <w:pStyle w:val="Tablebullet"/>
              <w:cnfStyle w:val="000000000000" w:firstRow="0" w:lastRow="0" w:firstColumn="0" w:lastColumn="0" w:oddVBand="0" w:evenVBand="0" w:oddHBand="0" w:evenHBand="0" w:firstRowFirstColumn="0" w:firstRowLastColumn="0" w:lastRowFirstColumn="0" w:lastRowLastColumn="0"/>
            </w:pPr>
            <w:r w:rsidRPr="008754C1">
              <w:t>documentation;</w:t>
            </w:r>
          </w:p>
          <w:p w:rsidR="00FC0C07" w:rsidRPr="008754C1" w:rsidRDefault="00FC0C07" w:rsidP="00D60E47">
            <w:pPr>
              <w:pStyle w:val="Tablebullet"/>
              <w:cnfStyle w:val="000000000000" w:firstRow="0" w:lastRow="0" w:firstColumn="0" w:lastColumn="0" w:oddVBand="0" w:evenVBand="0" w:oddHBand="0" w:evenHBand="0" w:firstRowFirstColumn="0" w:firstRowLastColumn="0" w:lastRowFirstColumn="0" w:lastRowLastColumn="0"/>
            </w:pPr>
            <w:r w:rsidRPr="008754C1">
              <w:t>integration;</w:t>
            </w:r>
          </w:p>
          <w:p w:rsidR="00FC0C07" w:rsidRPr="008754C1" w:rsidRDefault="00FC0C07" w:rsidP="00D60E47">
            <w:pPr>
              <w:pStyle w:val="Tablebullet"/>
              <w:cnfStyle w:val="000000000000" w:firstRow="0" w:lastRow="0" w:firstColumn="0" w:lastColumn="0" w:oddVBand="0" w:evenVBand="0" w:oddHBand="0" w:evenHBand="0" w:firstRowFirstColumn="0" w:firstRowLastColumn="0" w:lastRowFirstColumn="0" w:lastRowLastColumn="0"/>
            </w:pPr>
            <w:r w:rsidRPr="008754C1">
              <w:t>roles and responsibilities;</w:t>
            </w:r>
          </w:p>
          <w:p w:rsidR="00FC0C07" w:rsidRPr="008754C1" w:rsidRDefault="00FC0C07" w:rsidP="00D60E47">
            <w:pPr>
              <w:pStyle w:val="Tablebullet"/>
              <w:cnfStyle w:val="000000000000" w:firstRow="0" w:lastRow="0" w:firstColumn="0" w:lastColumn="0" w:oddVBand="0" w:evenVBand="0" w:oddHBand="0" w:evenHBand="0" w:firstRowFirstColumn="0" w:firstRowLastColumn="0" w:lastRowFirstColumn="0" w:lastRowLastColumn="0"/>
            </w:pPr>
            <w:r w:rsidRPr="008754C1">
              <w:t>collaboration;</w:t>
            </w:r>
          </w:p>
          <w:p w:rsidR="00FC0C07" w:rsidRPr="008754C1" w:rsidRDefault="00FC0C07" w:rsidP="00D60E47">
            <w:pPr>
              <w:pStyle w:val="Tablebullet"/>
              <w:cnfStyle w:val="000000000000" w:firstRow="0" w:lastRow="0" w:firstColumn="0" w:lastColumn="0" w:oddVBand="0" w:evenVBand="0" w:oddHBand="0" w:evenHBand="0" w:firstRowFirstColumn="0" w:firstRowLastColumn="0" w:lastRowFirstColumn="0" w:lastRowLastColumn="0"/>
            </w:pPr>
            <w:r w:rsidRPr="008754C1">
              <w:t>common data environments; and</w:t>
            </w:r>
          </w:p>
          <w:p w:rsidR="00FC0C07" w:rsidRPr="00FC0C07" w:rsidRDefault="00FC0C07" w:rsidP="00D60E47">
            <w:pPr>
              <w:pStyle w:val="Tablebullet"/>
              <w:cnfStyle w:val="000000000000" w:firstRow="0" w:lastRow="0" w:firstColumn="0" w:lastColumn="0" w:oddVBand="0" w:evenVBand="0" w:oddHBand="0" w:evenHBand="0" w:firstRowFirstColumn="0" w:firstRowLastColumn="0" w:lastRowFirstColumn="0" w:lastRowLastColumn="0"/>
            </w:pPr>
            <w:r w:rsidRPr="008754C1">
              <w:t>data classifications.</w:t>
            </w:r>
          </w:p>
        </w:tc>
        <w:tc>
          <w:tcPr>
            <w:tcW w:w="3200" w:type="dxa"/>
          </w:tcPr>
          <w:p w:rsidR="00FC0C07" w:rsidRDefault="003F5845" w:rsidP="008754C1">
            <w:pPr>
              <w:pStyle w:val="Tabletext"/>
              <w:cnfStyle w:val="000000000000" w:firstRow="0" w:lastRow="0" w:firstColumn="0" w:lastColumn="0" w:oddVBand="0" w:evenVBand="0" w:oddHBand="0" w:evenHBand="0" w:firstRowFirstColumn="0" w:firstRowLastColumn="0" w:lastRowFirstColumn="0" w:lastRowLastColumn="0"/>
            </w:pPr>
            <w:r>
              <w:t>Technical guidance on achievable outcomes and deliverables for:</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design authoring/reviews;</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quantities/cost estimation;</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schedules;</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construction sequencing;</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 xml:space="preserve">analysis/design </w:t>
            </w:r>
            <w:proofErr w:type="spellStart"/>
            <w:r w:rsidRPr="008754C1">
              <w:t>optimisaton</w:t>
            </w:r>
            <w:proofErr w:type="spellEnd"/>
            <w:r w:rsidRPr="008754C1">
              <w:t>;</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geographic information system (GIS);</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asset management; and</w:t>
            </w:r>
          </w:p>
          <w:p w:rsidR="003F5845" w:rsidRPr="003F5845"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operations readiness.</w:t>
            </w:r>
          </w:p>
        </w:tc>
      </w:tr>
    </w:tbl>
    <w:p w:rsidR="00FC0C07" w:rsidRDefault="00FC0C07" w:rsidP="009904B0">
      <w:pPr>
        <w:spacing w:before="2"/>
        <w:rPr>
          <w:rFonts w:ascii="VIC Light" w:eastAsia="VIC Light" w:hAnsi="VIC Light" w:cs="VIC Light"/>
          <w:sz w:val="27"/>
          <w:szCs w:val="27"/>
        </w:rPr>
      </w:pPr>
    </w:p>
    <w:tbl>
      <w:tblPr>
        <w:tblStyle w:val="TableGrid"/>
        <w:tblW w:w="0" w:type="auto"/>
        <w:tblLook w:val="04A0" w:firstRow="1" w:lastRow="0" w:firstColumn="1" w:lastColumn="0" w:noHBand="0" w:noVBand="1"/>
      </w:tblPr>
      <w:tblGrid>
        <w:gridCol w:w="2422"/>
        <w:gridCol w:w="2457"/>
        <w:gridCol w:w="2436"/>
        <w:gridCol w:w="2405"/>
      </w:tblGrid>
      <w:tr w:rsidR="003F5845" w:rsidRPr="003F5845" w:rsidTr="001519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6" w:type="dxa"/>
          </w:tcPr>
          <w:p w:rsidR="003F5845" w:rsidRPr="003F5845" w:rsidRDefault="003F5845" w:rsidP="008754C1">
            <w:pPr>
              <w:pStyle w:val="Tableheader"/>
            </w:pPr>
            <w:r w:rsidRPr="003F5845">
              <w:lastRenderedPageBreak/>
              <w:t>V</w:t>
            </w:r>
            <w:r>
              <w:t>DAS panel</w:t>
            </w:r>
          </w:p>
        </w:tc>
        <w:tc>
          <w:tcPr>
            <w:tcW w:w="2626" w:type="dxa"/>
          </w:tcPr>
          <w:p w:rsidR="003F5845" w:rsidRPr="003F5845" w:rsidRDefault="003F5845" w:rsidP="008754C1">
            <w:pPr>
              <w:pStyle w:val="Tableheader"/>
              <w:cnfStyle w:val="100000000000" w:firstRow="1" w:lastRow="0" w:firstColumn="0" w:lastColumn="0" w:oddVBand="0" w:evenVBand="0" w:oddHBand="0" w:evenHBand="0" w:firstRowFirstColumn="0" w:firstRowLastColumn="0" w:lastRowFirstColumn="0" w:lastRowLastColumn="0"/>
            </w:pPr>
            <w:r>
              <w:t>Templates</w:t>
            </w:r>
          </w:p>
        </w:tc>
        <w:tc>
          <w:tcPr>
            <w:tcW w:w="2627" w:type="dxa"/>
          </w:tcPr>
          <w:p w:rsidR="003F5845" w:rsidRPr="003F5845" w:rsidRDefault="003F5845" w:rsidP="008754C1">
            <w:pPr>
              <w:pStyle w:val="Tableheader"/>
              <w:cnfStyle w:val="100000000000" w:firstRow="1" w:lastRow="0" w:firstColumn="0" w:lastColumn="0" w:oddVBand="0" w:evenVBand="0" w:oddHBand="0" w:evenHBand="0" w:firstRowFirstColumn="0" w:firstRowLastColumn="0" w:lastRowFirstColumn="0" w:lastRowLastColumn="0"/>
            </w:pPr>
            <w:r>
              <w:t>Competency Framework</w:t>
            </w:r>
          </w:p>
        </w:tc>
        <w:tc>
          <w:tcPr>
            <w:tcW w:w="2627" w:type="dxa"/>
          </w:tcPr>
          <w:p w:rsidR="003F5845" w:rsidRPr="003F5845" w:rsidRDefault="003F5845" w:rsidP="008754C1">
            <w:pPr>
              <w:pStyle w:val="Tableheader"/>
              <w:cnfStyle w:val="100000000000" w:firstRow="1" w:lastRow="0" w:firstColumn="0" w:lastColumn="0" w:oddVBand="0" w:evenVBand="0" w:oddHBand="0" w:evenHBand="0" w:firstRowFirstColumn="0" w:firstRowLastColumn="0" w:lastRowFirstColumn="0" w:lastRowLastColumn="0"/>
            </w:pPr>
            <w:r>
              <w:t>Education Map</w:t>
            </w:r>
          </w:p>
        </w:tc>
      </w:tr>
      <w:tr w:rsidR="003F5845" w:rsidRPr="003F5845" w:rsidTr="003F5845">
        <w:tc>
          <w:tcPr>
            <w:cnfStyle w:val="001000000000" w:firstRow="0" w:lastRow="0" w:firstColumn="1" w:lastColumn="0" w:oddVBand="0" w:evenVBand="0" w:oddHBand="0" w:evenHBand="0" w:firstRowFirstColumn="0" w:firstRowLastColumn="0" w:lastRowFirstColumn="0" w:lastRowLastColumn="0"/>
            <w:tcW w:w="2626" w:type="dxa"/>
          </w:tcPr>
          <w:p w:rsidR="003F5845" w:rsidRPr="003F5845" w:rsidRDefault="003F5845" w:rsidP="008754C1">
            <w:pPr>
              <w:pStyle w:val="Tabletext"/>
            </w:pPr>
            <w:r>
              <w:t>Leading expertise in DE, VDAS, BIM, major projects, Victorian Government policy, and best practice.</w:t>
            </w:r>
          </w:p>
        </w:tc>
        <w:tc>
          <w:tcPr>
            <w:tcW w:w="2626" w:type="dxa"/>
          </w:tcPr>
          <w:p w:rsidR="003F5845" w:rsidRDefault="003F5845" w:rsidP="008754C1">
            <w:pPr>
              <w:pStyle w:val="Tabletext"/>
              <w:cnfStyle w:val="000000000000" w:firstRow="0" w:lastRow="0" w:firstColumn="0" w:lastColumn="0" w:oddVBand="0" w:evenVBand="0" w:oddHBand="0" w:evenHBand="0" w:firstRowFirstColumn="0" w:firstRowLastColumn="0" w:lastRowFirstColumn="0" w:lastRowLastColumn="0"/>
            </w:pPr>
            <w:r>
              <w:t>Assist VDAS implementation with:</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exchange information requirements;</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common data environment;</w:t>
            </w:r>
          </w:p>
          <w:p w:rsidR="003F5845" w:rsidRPr="008754C1"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asset information model; and</w:t>
            </w:r>
          </w:p>
          <w:p w:rsidR="003F5845" w:rsidRPr="003F5845" w:rsidRDefault="003F5845" w:rsidP="00D60E47">
            <w:pPr>
              <w:pStyle w:val="Tablebullet"/>
              <w:cnfStyle w:val="000000000000" w:firstRow="0" w:lastRow="0" w:firstColumn="0" w:lastColumn="0" w:oddVBand="0" w:evenVBand="0" w:oddHBand="0" w:evenHBand="0" w:firstRowFirstColumn="0" w:firstRowLastColumn="0" w:lastRowFirstColumn="0" w:lastRowLastColumn="0"/>
            </w:pPr>
            <w:r w:rsidRPr="008754C1">
              <w:t>other DE templates.</w:t>
            </w:r>
          </w:p>
        </w:tc>
        <w:tc>
          <w:tcPr>
            <w:tcW w:w="2627" w:type="dxa"/>
          </w:tcPr>
          <w:p w:rsidR="003F5845" w:rsidRPr="003F5845" w:rsidRDefault="003F5845" w:rsidP="008754C1">
            <w:pPr>
              <w:pStyle w:val="Tabletext"/>
              <w:cnfStyle w:val="000000000000" w:firstRow="0" w:lastRow="0" w:firstColumn="0" w:lastColumn="0" w:oddVBand="0" w:evenVBand="0" w:oddHBand="0" w:evenHBand="0" w:firstRowFirstColumn="0" w:firstRowLastColumn="0" w:lastRowFirstColumn="0" w:lastRowLastColumn="0"/>
            </w:pPr>
            <w:r>
              <w:t>Mapping the essential skills to implement and apply VDAS in Victorian Government assets.</w:t>
            </w:r>
          </w:p>
        </w:tc>
        <w:tc>
          <w:tcPr>
            <w:tcW w:w="2627" w:type="dxa"/>
          </w:tcPr>
          <w:p w:rsidR="003F5845" w:rsidRPr="003F5845" w:rsidRDefault="003F5845" w:rsidP="008754C1">
            <w:pPr>
              <w:pStyle w:val="Tabletext"/>
              <w:cnfStyle w:val="000000000000" w:firstRow="0" w:lastRow="0" w:firstColumn="0" w:lastColumn="0" w:oddVBand="0" w:evenVBand="0" w:oddHBand="0" w:evenHBand="0" w:firstRowFirstColumn="0" w:firstRowLastColumn="0" w:lastRowFirstColumn="0" w:lastRowLastColumn="0"/>
            </w:pPr>
            <w:r>
              <w:t>Mapping education, courses and providers across Victoria.</w:t>
            </w:r>
          </w:p>
        </w:tc>
      </w:tr>
    </w:tbl>
    <w:p w:rsidR="009904B0" w:rsidRDefault="009904B0" w:rsidP="008754C1">
      <w:pPr>
        <w:pStyle w:val="Heading2"/>
        <w:rPr>
          <w:rFonts w:eastAsia="VIC SemiBold" w:hAnsi="VIC SemiBold" w:cs="VIC SemiBold"/>
        </w:rPr>
      </w:pPr>
      <w:bookmarkStart w:id="16" w:name="_TOC_250027"/>
      <w:bookmarkStart w:id="17" w:name="_Toc443539"/>
      <w:r>
        <w:t xml:space="preserve">VDAS </w:t>
      </w:r>
      <w:r w:rsidRPr="008754C1">
        <w:t>Strategic</w:t>
      </w:r>
      <w:r>
        <w:rPr>
          <w:spacing w:val="47"/>
        </w:rPr>
        <w:t xml:space="preserve"> </w:t>
      </w:r>
      <w:r>
        <w:t>Framework</w:t>
      </w:r>
      <w:bookmarkEnd w:id="16"/>
      <w:bookmarkEnd w:id="17"/>
    </w:p>
    <w:p w:rsidR="008754C1" w:rsidRDefault="009904B0" w:rsidP="004C7438">
      <w:pPr>
        <w:rPr>
          <w:rFonts w:cstheme="minorHAnsi"/>
        </w:rPr>
      </w:pPr>
      <w:r w:rsidRPr="00C06E22">
        <w:rPr>
          <w:rFonts w:cstheme="minorHAnsi"/>
          <w:color w:val="414042"/>
        </w:rPr>
        <w:t>The VDAS Strategic Framework sets out</w:t>
      </w:r>
      <w:r w:rsidRPr="00C06E22">
        <w:rPr>
          <w:rFonts w:cstheme="minorHAnsi"/>
          <w:color w:val="414042"/>
          <w:spacing w:val="-1"/>
        </w:rPr>
        <w:t xml:space="preserve"> </w:t>
      </w:r>
      <w:r w:rsidRPr="00C06E22">
        <w:rPr>
          <w:rFonts w:cstheme="minorHAnsi"/>
          <w:color w:val="414042"/>
        </w:rPr>
        <w:t>a common and consistent approach for</w:t>
      </w:r>
      <w:r w:rsidRPr="00C06E22">
        <w:rPr>
          <w:rFonts w:cstheme="minorHAnsi"/>
          <w:color w:val="414042"/>
          <w:spacing w:val="-10"/>
        </w:rPr>
        <w:t xml:space="preserve"> </w:t>
      </w:r>
      <w:r w:rsidRPr="00C06E22">
        <w:rPr>
          <w:rFonts w:cstheme="minorHAnsi"/>
          <w:color w:val="414042"/>
        </w:rPr>
        <w:t>Victorian Government departments and agencies to</w:t>
      </w:r>
      <w:r w:rsidRPr="00C06E22">
        <w:rPr>
          <w:rFonts w:cstheme="minorHAnsi"/>
          <w:color w:val="414042"/>
          <w:spacing w:val="-5"/>
        </w:rPr>
        <w:t xml:space="preserve"> </w:t>
      </w:r>
      <w:r w:rsidRPr="00C06E22">
        <w:rPr>
          <w:rFonts w:cstheme="minorHAnsi"/>
          <w:color w:val="414042"/>
        </w:rPr>
        <w:t>apply DE to major infrastructure projects and both</w:t>
      </w:r>
      <w:r w:rsidRPr="00C06E22">
        <w:rPr>
          <w:rFonts w:cstheme="minorHAnsi"/>
          <w:color w:val="414042"/>
          <w:spacing w:val="-12"/>
        </w:rPr>
        <w:t xml:space="preserve"> </w:t>
      </w:r>
      <w:r w:rsidRPr="00C06E22">
        <w:rPr>
          <w:rFonts w:cstheme="minorHAnsi"/>
          <w:color w:val="414042"/>
        </w:rPr>
        <w:t>new and existing physical</w:t>
      </w:r>
      <w:r w:rsidRPr="00C06E22">
        <w:rPr>
          <w:rFonts w:cstheme="minorHAnsi"/>
          <w:color w:val="414042"/>
          <w:spacing w:val="-24"/>
        </w:rPr>
        <w:t xml:space="preserve"> </w:t>
      </w:r>
      <w:r w:rsidRPr="00C06E22">
        <w:rPr>
          <w:rFonts w:cstheme="minorHAnsi"/>
          <w:color w:val="414042"/>
        </w:rPr>
        <w:t>assets.</w:t>
      </w:r>
    </w:p>
    <w:p w:rsidR="008754C1" w:rsidRDefault="009904B0" w:rsidP="0077665C">
      <w:pPr>
        <w:pStyle w:val="Introduction"/>
      </w:pPr>
      <w:r w:rsidRPr="00C06E22">
        <w:t>The Strategic Framework aligns with international approaches and is intended as a high-level framework for DE when used on Victorian Government assets across their life cycle.</w:t>
      </w:r>
    </w:p>
    <w:p w:rsidR="008754C1" w:rsidRDefault="009904B0" w:rsidP="004C7438">
      <w:pPr>
        <w:rPr>
          <w:rFonts w:cstheme="minorHAnsi"/>
        </w:rPr>
      </w:pPr>
      <w:r w:rsidRPr="00C06E22">
        <w:rPr>
          <w:rFonts w:cstheme="minorHAnsi"/>
          <w:color w:val="414042"/>
        </w:rPr>
        <w:t>The VDAS Strategic Framework is applicable to</w:t>
      </w:r>
      <w:r w:rsidRPr="00C06E22">
        <w:rPr>
          <w:rFonts w:cstheme="minorHAnsi"/>
          <w:color w:val="414042"/>
          <w:spacing w:val="-18"/>
        </w:rPr>
        <w:t xml:space="preserve"> </w:t>
      </w:r>
      <w:r w:rsidRPr="00C06E22">
        <w:rPr>
          <w:rFonts w:cstheme="minorHAnsi"/>
          <w:color w:val="414042"/>
        </w:rPr>
        <w:t>a range of stakeholders, including but not</w:t>
      </w:r>
      <w:r w:rsidRPr="00C06E22">
        <w:rPr>
          <w:rFonts w:cstheme="minorHAnsi"/>
          <w:color w:val="414042"/>
          <w:spacing w:val="-12"/>
        </w:rPr>
        <w:t xml:space="preserve"> </w:t>
      </w:r>
      <w:r w:rsidRPr="00C06E22">
        <w:rPr>
          <w:rFonts w:cstheme="minorHAnsi"/>
          <w:color w:val="414042"/>
        </w:rPr>
        <w:t>limited to, industry, supply chain, project</w:t>
      </w:r>
      <w:r w:rsidRPr="00C06E22">
        <w:rPr>
          <w:rFonts w:cstheme="minorHAnsi"/>
          <w:color w:val="414042"/>
          <w:spacing w:val="-8"/>
        </w:rPr>
        <w:t xml:space="preserve"> </w:t>
      </w:r>
      <w:r w:rsidRPr="00C06E22">
        <w:rPr>
          <w:rFonts w:cstheme="minorHAnsi"/>
          <w:color w:val="414042"/>
        </w:rPr>
        <w:t>practitioners and project management leaders, asset</w:t>
      </w:r>
      <w:r w:rsidRPr="00C06E22">
        <w:rPr>
          <w:rFonts w:cstheme="minorHAnsi"/>
          <w:color w:val="414042"/>
          <w:spacing w:val="-1"/>
        </w:rPr>
        <w:t xml:space="preserve"> </w:t>
      </w:r>
      <w:r w:rsidRPr="00C06E22">
        <w:rPr>
          <w:rFonts w:cstheme="minorHAnsi"/>
          <w:color w:val="414042"/>
        </w:rPr>
        <w:t xml:space="preserve">owners and operators within, or on behalf </w:t>
      </w:r>
      <w:r w:rsidRPr="00C06E22">
        <w:rPr>
          <w:rFonts w:cstheme="minorHAnsi"/>
          <w:color w:val="414042"/>
          <w:spacing w:val="-3"/>
        </w:rPr>
        <w:t xml:space="preserve">of, </w:t>
      </w:r>
      <w:r w:rsidRPr="00C06E22">
        <w:rPr>
          <w:rFonts w:cstheme="minorHAnsi"/>
          <w:color w:val="414042"/>
        </w:rPr>
        <w:t>the</w:t>
      </w:r>
      <w:r w:rsidRPr="00C06E22">
        <w:rPr>
          <w:rFonts w:cstheme="minorHAnsi"/>
          <w:color w:val="414042"/>
          <w:spacing w:val="-43"/>
        </w:rPr>
        <w:t xml:space="preserve"> </w:t>
      </w:r>
      <w:r w:rsidRPr="00C06E22">
        <w:rPr>
          <w:rFonts w:cstheme="minorHAnsi"/>
          <w:color w:val="414042"/>
        </w:rPr>
        <w:t>Victorian</w:t>
      </w:r>
      <w:r w:rsidRPr="00C06E22">
        <w:rPr>
          <w:rFonts w:cstheme="minorHAnsi"/>
          <w:color w:val="414042"/>
          <w:spacing w:val="-4"/>
        </w:rPr>
        <w:t xml:space="preserve"> </w:t>
      </w:r>
      <w:r w:rsidRPr="00C06E22">
        <w:rPr>
          <w:rFonts w:cstheme="minorHAnsi"/>
          <w:color w:val="414042"/>
        </w:rPr>
        <w:t>Government.</w:t>
      </w:r>
      <w:r w:rsidR="00D43412">
        <w:rPr>
          <w:rFonts w:cstheme="minorHAnsi"/>
        </w:rPr>
        <w:t xml:space="preserve"> </w:t>
      </w:r>
    </w:p>
    <w:p w:rsidR="009904B0" w:rsidRPr="00C06E22" w:rsidRDefault="009904B0" w:rsidP="004C7438">
      <w:r w:rsidRPr="00C06E22">
        <w:rPr>
          <w:rFonts w:cstheme="minorHAnsi"/>
          <w:color w:val="414042"/>
        </w:rPr>
        <w:t>The VDAS Strategic Framework is supported by</w:t>
      </w:r>
      <w:r w:rsidRPr="00C06E22">
        <w:rPr>
          <w:rFonts w:cstheme="minorHAnsi"/>
          <w:color w:val="414042"/>
          <w:spacing w:val="-4"/>
        </w:rPr>
        <w:t xml:space="preserve"> </w:t>
      </w:r>
      <w:r w:rsidRPr="00C06E22">
        <w:rPr>
          <w:rFonts w:cstheme="minorHAnsi"/>
          <w:color w:val="414042"/>
        </w:rPr>
        <w:t>a suite of documents, guidance, information</w:t>
      </w:r>
      <w:r w:rsidRPr="00C06E22">
        <w:rPr>
          <w:rFonts w:cstheme="minorHAnsi"/>
          <w:color w:val="414042"/>
          <w:spacing w:val="-6"/>
        </w:rPr>
        <w:t xml:space="preserve"> </w:t>
      </w:r>
      <w:r w:rsidRPr="00C06E22">
        <w:rPr>
          <w:rFonts w:cstheme="minorHAnsi"/>
          <w:color w:val="414042"/>
        </w:rPr>
        <w:t>and best practice across a multi-faceted range</w:t>
      </w:r>
      <w:r w:rsidRPr="00C06E22">
        <w:rPr>
          <w:rFonts w:cstheme="minorHAnsi"/>
          <w:color w:val="414042"/>
          <w:spacing w:val="-4"/>
        </w:rPr>
        <w:t xml:space="preserve"> </w:t>
      </w:r>
      <w:r w:rsidRPr="00C06E22">
        <w:rPr>
          <w:rFonts w:cstheme="minorHAnsi"/>
          <w:color w:val="414042"/>
        </w:rPr>
        <w:t>of technical and non-technical areas,</w:t>
      </w:r>
      <w:r w:rsidRPr="00C06E22">
        <w:rPr>
          <w:rFonts w:cstheme="minorHAnsi"/>
          <w:color w:val="414042"/>
          <w:spacing w:val="-15"/>
        </w:rPr>
        <w:t xml:space="preserve"> </w:t>
      </w:r>
      <w:r w:rsidRPr="00C06E22">
        <w:rPr>
          <w:rFonts w:cstheme="minorHAnsi"/>
          <w:color w:val="414042"/>
        </w:rPr>
        <w:t>as</w:t>
      </w:r>
      <w:r w:rsidR="00C06E22">
        <w:rPr>
          <w:rFonts w:cstheme="minorHAnsi"/>
        </w:rPr>
        <w:t xml:space="preserve"> </w:t>
      </w:r>
      <w:r w:rsidRPr="00C06E22">
        <w:rPr>
          <w:rFonts w:cstheme="minorHAnsi"/>
          <w:color w:val="414042"/>
        </w:rPr>
        <w:t>described over the following</w:t>
      </w:r>
      <w:r w:rsidRPr="00C06E22">
        <w:rPr>
          <w:rFonts w:cstheme="minorHAnsi"/>
          <w:color w:val="414042"/>
          <w:spacing w:val="-11"/>
        </w:rPr>
        <w:t xml:space="preserve"> </w:t>
      </w:r>
      <w:r w:rsidRPr="00C06E22">
        <w:rPr>
          <w:rFonts w:cstheme="minorHAnsi"/>
          <w:color w:val="414042"/>
        </w:rPr>
        <w:t>pages.</w:t>
      </w:r>
    </w:p>
    <w:p w:rsidR="009904B0" w:rsidRPr="00C06E22" w:rsidRDefault="009904B0" w:rsidP="0077665C">
      <w:pPr>
        <w:pStyle w:val="Heading2"/>
      </w:pPr>
      <w:bookmarkStart w:id="18" w:name="_TOC_250026"/>
      <w:bookmarkStart w:id="19" w:name="_Toc443540"/>
      <w:r w:rsidRPr="00C06E22">
        <w:t xml:space="preserve">VDAS </w:t>
      </w:r>
      <w:r w:rsidRPr="0077665C">
        <w:t>guidance</w:t>
      </w:r>
      <w:bookmarkEnd w:id="18"/>
      <w:bookmarkEnd w:id="19"/>
    </w:p>
    <w:p w:rsidR="00C06E22" w:rsidRPr="00D43412" w:rsidRDefault="009904B0" w:rsidP="004C7438">
      <w:r w:rsidRPr="00C06E22">
        <w:rPr>
          <w:rFonts w:cstheme="minorHAnsi"/>
          <w:color w:val="414042"/>
        </w:rPr>
        <w:t>The VDAS guidance will support the VDAS Strategic Framework. The guidance will</w:t>
      </w:r>
      <w:r w:rsidRPr="00C06E22">
        <w:rPr>
          <w:rFonts w:cstheme="minorHAnsi"/>
          <w:color w:val="414042"/>
          <w:spacing w:val="-18"/>
        </w:rPr>
        <w:t xml:space="preserve"> </w:t>
      </w:r>
      <w:r w:rsidRPr="00C06E22">
        <w:rPr>
          <w:rFonts w:cstheme="minorHAnsi"/>
          <w:color w:val="414042"/>
        </w:rPr>
        <w:t>provide detailed information to Victorian</w:t>
      </w:r>
      <w:r w:rsidRPr="00C06E22">
        <w:rPr>
          <w:rFonts w:cstheme="minorHAnsi"/>
          <w:color w:val="414042"/>
          <w:spacing w:val="-12"/>
        </w:rPr>
        <w:t xml:space="preserve"> </w:t>
      </w:r>
      <w:r w:rsidRPr="00C06E22">
        <w:rPr>
          <w:rFonts w:cstheme="minorHAnsi"/>
          <w:color w:val="414042"/>
        </w:rPr>
        <w:t>Government asset stakeholders about how to implement</w:t>
      </w:r>
      <w:r w:rsidRPr="00C06E22">
        <w:rPr>
          <w:rFonts w:cstheme="minorHAnsi"/>
          <w:color w:val="414042"/>
          <w:spacing w:val="-9"/>
        </w:rPr>
        <w:t xml:space="preserve"> </w:t>
      </w:r>
      <w:r w:rsidRPr="00C06E22">
        <w:rPr>
          <w:rFonts w:cstheme="minorHAnsi"/>
          <w:color w:val="414042"/>
        </w:rPr>
        <w:t>DE processes to improve digital asset</w:t>
      </w:r>
      <w:r w:rsidRPr="00C06E22">
        <w:rPr>
          <w:rFonts w:cstheme="minorHAnsi"/>
          <w:color w:val="414042"/>
          <w:spacing w:val="-7"/>
        </w:rPr>
        <w:t xml:space="preserve"> </w:t>
      </w:r>
      <w:r w:rsidRPr="00C06E22">
        <w:rPr>
          <w:rFonts w:cstheme="minorHAnsi"/>
          <w:color w:val="414042"/>
        </w:rPr>
        <w:t>and information creation, management practices, capability and maturity across</w:t>
      </w:r>
      <w:r w:rsidRPr="00C06E22">
        <w:rPr>
          <w:rFonts w:cstheme="minorHAnsi"/>
          <w:color w:val="414042"/>
          <w:spacing w:val="1"/>
        </w:rPr>
        <w:t xml:space="preserve"> </w:t>
      </w:r>
      <w:r w:rsidRPr="00C06E22">
        <w:rPr>
          <w:rFonts w:cstheme="minorHAnsi"/>
          <w:color w:val="414042"/>
        </w:rPr>
        <w:t>Victoria.</w:t>
      </w:r>
    </w:p>
    <w:p w:rsidR="009904B0" w:rsidRPr="00C06E22" w:rsidRDefault="009904B0" w:rsidP="00D60E47">
      <w:pPr>
        <w:keepNext/>
      </w:pPr>
      <w:r w:rsidRPr="00C06E22">
        <w:rPr>
          <w:color w:val="414042"/>
        </w:rPr>
        <w:lastRenderedPageBreak/>
        <w:t>The VDAS guidance will deliver value</w:t>
      </w:r>
      <w:r w:rsidRPr="00C06E22">
        <w:rPr>
          <w:color w:val="414042"/>
          <w:spacing w:val="-20"/>
        </w:rPr>
        <w:t xml:space="preserve"> </w:t>
      </w:r>
      <w:r w:rsidRPr="00C06E22">
        <w:rPr>
          <w:color w:val="414042"/>
        </w:rPr>
        <w:t>by:</w:t>
      </w:r>
    </w:p>
    <w:p w:rsidR="009904B0" w:rsidRPr="00C06E22" w:rsidRDefault="009904B0" w:rsidP="0077665C">
      <w:pPr>
        <w:pStyle w:val="ListBullet"/>
        <w:rPr>
          <w:rFonts w:eastAsia="VIC Light"/>
        </w:rPr>
      </w:pPr>
      <w:r w:rsidRPr="00C06E22">
        <w:t>articulating the benefits of DE and</w:t>
      </w:r>
      <w:r w:rsidRPr="00C06E22">
        <w:rPr>
          <w:spacing w:val="1"/>
        </w:rPr>
        <w:t xml:space="preserve"> </w:t>
      </w:r>
      <w:r w:rsidRPr="00C06E22">
        <w:t>assist government to brief and guide industry</w:t>
      </w:r>
      <w:r w:rsidRPr="00C06E22">
        <w:rPr>
          <w:spacing w:val="-14"/>
        </w:rPr>
        <w:t xml:space="preserve"> </w:t>
      </w:r>
      <w:r w:rsidRPr="00C06E22">
        <w:t>on government</w:t>
      </w:r>
      <w:r w:rsidRPr="00C06E22">
        <w:rPr>
          <w:spacing w:val="-1"/>
        </w:rPr>
        <w:t xml:space="preserve"> </w:t>
      </w:r>
      <w:r w:rsidRPr="00C06E22">
        <w:t>needs;</w:t>
      </w:r>
    </w:p>
    <w:p w:rsidR="009904B0" w:rsidRPr="00C06E22" w:rsidRDefault="009904B0" w:rsidP="0077665C">
      <w:pPr>
        <w:pStyle w:val="ListBullet"/>
        <w:rPr>
          <w:rFonts w:eastAsia="VIC Light"/>
        </w:rPr>
      </w:pPr>
      <w:r w:rsidRPr="00C06E22">
        <w:t>creating a common process and framework</w:t>
      </w:r>
      <w:r w:rsidRPr="00C06E22">
        <w:rPr>
          <w:spacing w:val="-8"/>
        </w:rPr>
        <w:t xml:space="preserve"> </w:t>
      </w:r>
      <w:r w:rsidRPr="00C06E22">
        <w:t>to be applied to Victorian Government</w:t>
      </w:r>
      <w:r w:rsidRPr="00C06E22">
        <w:rPr>
          <w:spacing w:val="-7"/>
        </w:rPr>
        <w:t xml:space="preserve"> </w:t>
      </w:r>
      <w:r w:rsidRPr="00C06E22">
        <w:t>major projects so all project stakeholders</w:t>
      </w:r>
      <w:r w:rsidRPr="00C06E22">
        <w:rPr>
          <w:spacing w:val="-19"/>
        </w:rPr>
        <w:t xml:space="preserve"> </w:t>
      </w:r>
      <w:r w:rsidRPr="00C06E22">
        <w:t>understand what they are being asked to provide and</w:t>
      </w:r>
      <w:r w:rsidRPr="00C06E22">
        <w:rPr>
          <w:spacing w:val="-12"/>
        </w:rPr>
        <w:t xml:space="preserve"> </w:t>
      </w:r>
      <w:r w:rsidRPr="00C06E22">
        <w:t>at what point;</w:t>
      </w:r>
    </w:p>
    <w:p w:rsidR="009904B0" w:rsidRPr="00C06E22" w:rsidRDefault="009904B0" w:rsidP="0077665C">
      <w:pPr>
        <w:pStyle w:val="ListBullet"/>
        <w:rPr>
          <w:rFonts w:eastAsia="VIC Light"/>
        </w:rPr>
      </w:pPr>
      <w:r w:rsidRPr="00C06E22">
        <w:t>delivering a DE framework that is aligned</w:t>
      </w:r>
      <w:r w:rsidRPr="00C06E22">
        <w:rPr>
          <w:spacing w:val="-16"/>
        </w:rPr>
        <w:t xml:space="preserve"> </w:t>
      </w:r>
      <w:r w:rsidRPr="00C06E22">
        <w:t>with other major DE frameworks</w:t>
      </w:r>
      <w:r w:rsidRPr="00C06E22">
        <w:rPr>
          <w:spacing w:val="-4"/>
        </w:rPr>
        <w:t xml:space="preserve"> </w:t>
      </w:r>
      <w:r w:rsidRPr="00C06E22">
        <w:t>implemented elsewhere in Australia and internationally;</w:t>
      </w:r>
      <w:r w:rsidRPr="00C06E22">
        <w:rPr>
          <w:spacing w:val="-22"/>
        </w:rPr>
        <w:t xml:space="preserve"> </w:t>
      </w:r>
      <w:r w:rsidRPr="00C06E22">
        <w:t>and</w:t>
      </w:r>
    </w:p>
    <w:p w:rsidR="00C06E22" w:rsidRPr="00D43412" w:rsidRDefault="009904B0" w:rsidP="0077665C">
      <w:pPr>
        <w:pStyle w:val="ListBullet"/>
        <w:rPr>
          <w:rFonts w:eastAsia="VIC Light"/>
        </w:rPr>
      </w:pPr>
      <w:r w:rsidRPr="00C06E22">
        <w:t>outlining the process that should be</w:t>
      </w:r>
      <w:r w:rsidRPr="00C06E22">
        <w:rPr>
          <w:spacing w:val="-6"/>
        </w:rPr>
        <w:t xml:space="preserve"> </w:t>
      </w:r>
      <w:r w:rsidRPr="00C06E22">
        <w:t>followed to deliver benefits to all Victorian</w:t>
      </w:r>
      <w:r w:rsidRPr="00C06E22">
        <w:rPr>
          <w:spacing w:val="-21"/>
        </w:rPr>
        <w:t xml:space="preserve"> </w:t>
      </w:r>
      <w:r w:rsidRPr="00C06E22">
        <w:t>Government asset stakeholders, including</w:t>
      </w:r>
      <w:r w:rsidRPr="00C06E22">
        <w:rPr>
          <w:spacing w:val="-3"/>
        </w:rPr>
        <w:t xml:space="preserve"> </w:t>
      </w:r>
      <w:r w:rsidRPr="00C06E22">
        <w:t>enhanced</w:t>
      </w:r>
      <w:r w:rsidR="00C06E22">
        <w:t xml:space="preserve"> </w:t>
      </w:r>
      <w:r w:rsidRPr="00C06E22">
        <w:t>value-for-money outcomes.</w:t>
      </w:r>
    </w:p>
    <w:p w:rsidR="009904B0" w:rsidRPr="00C06E22" w:rsidRDefault="009904B0" w:rsidP="0077665C">
      <w:pPr>
        <w:pStyle w:val="Introduction"/>
      </w:pPr>
      <w:r w:rsidRPr="00C06E22">
        <w:t>DE, underpinned with emerging technologies and open data services, will enable ‘Smart Cities’: the integration and connectivity to support our way of life.</w:t>
      </w:r>
    </w:p>
    <w:p w:rsidR="009904B0" w:rsidRDefault="009904B0" w:rsidP="0077665C">
      <w:pPr>
        <w:pStyle w:val="Heading2"/>
        <w:rPr>
          <w:rFonts w:eastAsia="VIC SemiBold" w:hAnsi="VIC SemiBold" w:cs="VIC SemiBold"/>
        </w:rPr>
      </w:pPr>
      <w:bookmarkStart w:id="20" w:name="_TOC_250025"/>
      <w:bookmarkStart w:id="21" w:name="_Toc443541"/>
      <w:r>
        <w:t xml:space="preserve">VDAS </w:t>
      </w:r>
      <w:r w:rsidRPr="0077665C">
        <w:t>technical</w:t>
      </w:r>
      <w:r>
        <w:rPr>
          <w:spacing w:val="43"/>
        </w:rPr>
        <w:t xml:space="preserve"> </w:t>
      </w:r>
      <w:r>
        <w:t>guides</w:t>
      </w:r>
      <w:bookmarkEnd w:id="20"/>
      <w:bookmarkEnd w:id="21"/>
    </w:p>
    <w:p w:rsidR="00C74BDE" w:rsidRDefault="009904B0" w:rsidP="004C7438">
      <w:r>
        <w:rPr>
          <w:color w:val="414042"/>
        </w:rPr>
        <w:t>The VDAS technical guides will support the</w:t>
      </w:r>
      <w:r>
        <w:rPr>
          <w:color w:val="414042"/>
          <w:spacing w:val="-6"/>
        </w:rPr>
        <w:t xml:space="preserve"> </w:t>
      </w:r>
      <w:r>
        <w:rPr>
          <w:color w:val="414042"/>
        </w:rPr>
        <w:t>VDAS guidance. The VDAS technical guides will</w:t>
      </w:r>
      <w:r>
        <w:rPr>
          <w:color w:val="414042"/>
          <w:spacing w:val="-26"/>
        </w:rPr>
        <w:t xml:space="preserve"> </w:t>
      </w:r>
      <w:r>
        <w:rPr>
          <w:color w:val="414042"/>
        </w:rPr>
        <w:t>provide Victorian Government asset stakeholders</w:t>
      </w:r>
      <w:r>
        <w:rPr>
          <w:color w:val="414042"/>
          <w:spacing w:val="-8"/>
        </w:rPr>
        <w:t xml:space="preserve"> </w:t>
      </w:r>
      <w:r>
        <w:rPr>
          <w:color w:val="414042"/>
        </w:rPr>
        <w:t>with direction to recommended templates as well</w:t>
      </w:r>
      <w:r>
        <w:rPr>
          <w:color w:val="414042"/>
          <w:spacing w:val="-10"/>
        </w:rPr>
        <w:t xml:space="preserve"> </w:t>
      </w:r>
      <w:r>
        <w:rPr>
          <w:color w:val="414042"/>
        </w:rPr>
        <w:t>as direction and assistance on creating,</w:t>
      </w:r>
      <w:r>
        <w:rPr>
          <w:color w:val="414042"/>
          <w:spacing w:val="-15"/>
        </w:rPr>
        <w:t xml:space="preserve"> </w:t>
      </w:r>
      <w:r>
        <w:rPr>
          <w:color w:val="414042"/>
        </w:rPr>
        <w:t>delivering and operating assets with DE</w:t>
      </w:r>
      <w:r>
        <w:rPr>
          <w:color w:val="414042"/>
          <w:spacing w:val="1"/>
        </w:rPr>
        <w:t xml:space="preserve"> </w:t>
      </w:r>
      <w:r>
        <w:rPr>
          <w:color w:val="414042"/>
        </w:rPr>
        <w:t>processes.</w:t>
      </w:r>
      <w:bookmarkStart w:id="22" w:name="_TOC_250024"/>
    </w:p>
    <w:p w:rsidR="009904B0" w:rsidRPr="00C74BDE" w:rsidRDefault="009904B0" w:rsidP="0077665C">
      <w:pPr>
        <w:pStyle w:val="Heading2"/>
      </w:pPr>
      <w:bookmarkStart w:id="23" w:name="_Toc443542"/>
      <w:r w:rsidRPr="0077665C">
        <w:t>Competency</w:t>
      </w:r>
      <w:r w:rsidRPr="00C74BDE">
        <w:t xml:space="preserve"> </w:t>
      </w:r>
      <w:r>
        <w:t>Framework</w:t>
      </w:r>
      <w:bookmarkEnd w:id="22"/>
      <w:bookmarkEnd w:id="23"/>
    </w:p>
    <w:p w:rsidR="00C74BDE" w:rsidRPr="0077665C" w:rsidRDefault="009904B0" w:rsidP="004C7438">
      <w:r>
        <w:rPr>
          <w:color w:val="414042"/>
        </w:rPr>
        <w:t>The Competency Framework will provide</w:t>
      </w:r>
      <w:r>
        <w:rPr>
          <w:color w:val="414042"/>
          <w:spacing w:val="-9"/>
        </w:rPr>
        <w:t xml:space="preserve"> </w:t>
      </w:r>
      <w:r>
        <w:rPr>
          <w:color w:val="414042"/>
        </w:rPr>
        <w:t>asset stakeholders across the Victorian</w:t>
      </w:r>
      <w:r>
        <w:rPr>
          <w:color w:val="414042"/>
          <w:spacing w:val="-8"/>
        </w:rPr>
        <w:t xml:space="preserve"> </w:t>
      </w:r>
      <w:r>
        <w:rPr>
          <w:color w:val="414042"/>
        </w:rPr>
        <w:t>Government with detailed guidance on skills,</w:t>
      </w:r>
      <w:r>
        <w:rPr>
          <w:color w:val="414042"/>
          <w:spacing w:val="-4"/>
        </w:rPr>
        <w:t xml:space="preserve"> </w:t>
      </w:r>
      <w:r>
        <w:rPr>
          <w:color w:val="414042"/>
        </w:rPr>
        <w:t>qualities, experience and roles required to deliver the</w:t>
      </w:r>
      <w:r>
        <w:rPr>
          <w:color w:val="414042"/>
          <w:spacing w:val="-25"/>
        </w:rPr>
        <w:t xml:space="preserve"> </w:t>
      </w:r>
      <w:r>
        <w:rPr>
          <w:color w:val="414042"/>
        </w:rPr>
        <w:t>VDAS across the State, supporting the</w:t>
      </w:r>
      <w:r>
        <w:rPr>
          <w:color w:val="414042"/>
          <w:spacing w:val="4"/>
        </w:rPr>
        <w:t xml:space="preserve"> </w:t>
      </w:r>
      <w:r>
        <w:rPr>
          <w:color w:val="414042"/>
        </w:rPr>
        <w:t>VDAS</w:t>
      </w:r>
      <w:r w:rsidR="00C74BDE">
        <w:t xml:space="preserve"> </w:t>
      </w:r>
      <w:r>
        <w:rPr>
          <w:color w:val="414042"/>
        </w:rPr>
        <w:t>Strategic</w:t>
      </w:r>
      <w:r>
        <w:rPr>
          <w:color w:val="414042"/>
          <w:spacing w:val="-3"/>
        </w:rPr>
        <w:t xml:space="preserve"> </w:t>
      </w:r>
      <w:r>
        <w:rPr>
          <w:color w:val="414042"/>
        </w:rPr>
        <w:t>Framework.</w:t>
      </w:r>
      <w:bookmarkStart w:id="24" w:name="_TOC_250023"/>
    </w:p>
    <w:p w:rsidR="003B0D79" w:rsidRDefault="003B0D79">
      <w:pPr>
        <w:keepLines w:val="0"/>
        <w:spacing w:before="0" w:after="200" w:line="276" w:lineRule="auto"/>
        <w:rPr>
          <w:rFonts w:asciiTheme="majorHAnsi" w:eastAsiaTheme="majorEastAsia" w:hAnsiTheme="majorHAnsi" w:cstheme="majorBidi"/>
          <w:b/>
          <w:bCs/>
          <w:color w:val="53565A"/>
          <w:sz w:val="30"/>
          <w:szCs w:val="24"/>
        </w:rPr>
      </w:pPr>
      <w:r>
        <w:br w:type="page"/>
      </w:r>
    </w:p>
    <w:p w:rsidR="009904B0" w:rsidRDefault="009904B0" w:rsidP="0077665C">
      <w:pPr>
        <w:pStyle w:val="Heading2"/>
        <w:rPr>
          <w:rFonts w:eastAsia="VIC SemiBold" w:hAnsi="VIC SemiBold" w:cs="VIC SemiBold"/>
        </w:rPr>
      </w:pPr>
      <w:bookmarkStart w:id="25" w:name="_Toc443543"/>
      <w:r w:rsidRPr="0077665C">
        <w:lastRenderedPageBreak/>
        <w:t>Education</w:t>
      </w:r>
      <w:r>
        <w:rPr>
          <w:spacing w:val="12"/>
        </w:rPr>
        <w:t xml:space="preserve"> </w:t>
      </w:r>
      <w:r>
        <w:t>Map</w:t>
      </w:r>
      <w:bookmarkEnd w:id="24"/>
      <w:bookmarkEnd w:id="25"/>
    </w:p>
    <w:p w:rsidR="0077665C" w:rsidRDefault="009904B0" w:rsidP="004C7438">
      <w:r>
        <w:rPr>
          <w:color w:val="414042"/>
        </w:rPr>
        <w:t>The Education Map will also support the VDAS Strategic Framework, providing the</w:t>
      </w:r>
      <w:r>
        <w:rPr>
          <w:color w:val="414042"/>
          <w:spacing w:val="-5"/>
        </w:rPr>
        <w:t xml:space="preserve"> </w:t>
      </w:r>
      <w:r>
        <w:rPr>
          <w:color w:val="414042"/>
        </w:rPr>
        <w:t>Victorian Government’s asset stakeholders with</w:t>
      </w:r>
      <w:r>
        <w:rPr>
          <w:color w:val="414042"/>
          <w:spacing w:val="-7"/>
        </w:rPr>
        <w:t xml:space="preserve"> </w:t>
      </w:r>
      <w:r>
        <w:rPr>
          <w:color w:val="414042"/>
        </w:rPr>
        <w:t>specific details on courses, syllabus and contact details</w:t>
      </w:r>
      <w:r>
        <w:rPr>
          <w:color w:val="414042"/>
          <w:spacing w:val="-24"/>
        </w:rPr>
        <w:t xml:space="preserve"> </w:t>
      </w:r>
      <w:r>
        <w:rPr>
          <w:color w:val="414042"/>
        </w:rPr>
        <w:t>of DE educators and providers across the</w:t>
      </w:r>
      <w:r>
        <w:rPr>
          <w:color w:val="414042"/>
          <w:spacing w:val="-8"/>
        </w:rPr>
        <w:t xml:space="preserve"> </w:t>
      </w:r>
      <w:r>
        <w:rPr>
          <w:color w:val="414042"/>
        </w:rPr>
        <w:t>State.</w:t>
      </w:r>
    </w:p>
    <w:p w:rsidR="0077665C" w:rsidRDefault="009904B0" w:rsidP="0077665C">
      <w:pPr>
        <w:pStyle w:val="Introduction"/>
      </w:pPr>
      <w:r w:rsidRPr="00C74BDE">
        <w:t>The VDAS frameworks, guidelines and technical guides will be delivered incrementally throughout 2019.</w:t>
      </w:r>
    </w:p>
    <w:p w:rsidR="009904B0" w:rsidRDefault="009904B0" w:rsidP="004C7438">
      <w:r>
        <w:rPr>
          <w:color w:val="414042"/>
        </w:rPr>
        <w:t>The VDAS Strategic Framework, processes and toolset will be continually reviewed and</w:t>
      </w:r>
      <w:r>
        <w:rPr>
          <w:color w:val="414042"/>
          <w:spacing w:val="-31"/>
        </w:rPr>
        <w:t xml:space="preserve"> </w:t>
      </w:r>
      <w:r>
        <w:rPr>
          <w:color w:val="414042"/>
        </w:rPr>
        <w:t>improved as best practice evolves. This will involve</w:t>
      </w:r>
      <w:r>
        <w:rPr>
          <w:color w:val="414042"/>
          <w:spacing w:val="-11"/>
        </w:rPr>
        <w:t xml:space="preserve"> </w:t>
      </w:r>
      <w:r>
        <w:rPr>
          <w:color w:val="414042"/>
        </w:rPr>
        <w:t>the review of updated standards, processes</w:t>
      </w:r>
      <w:r>
        <w:rPr>
          <w:color w:val="414042"/>
          <w:spacing w:val="-4"/>
        </w:rPr>
        <w:t xml:space="preserve"> </w:t>
      </w:r>
      <w:r>
        <w:rPr>
          <w:color w:val="414042"/>
        </w:rPr>
        <w:t>and applicability within the context of the</w:t>
      </w:r>
      <w:r>
        <w:rPr>
          <w:color w:val="414042"/>
          <w:spacing w:val="-11"/>
        </w:rPr>
        <w:t xml:space="preserve"> </w:t>
      </w:r>
      <w:r>
        <w:rPr>
          <w:color w:val="414042"/>
        </w:rPr>
        <w:t>Victorian Government’s major</w:t>
      </w:r>
      <w:r>
        <w:rPr>
          <w:color w:val="414042"/>
          <w:spacing w:val="-11"/>
        </w:rPr>
        <w:t xml:space="preserve"> </w:t>
      </w:r>
      <w:r>
        <w:rPr>
          <w:color w:val="414042"/>
        </w:rPr>
        <w:t>projects.</w:t>
      </w:r>
    </w:p>
    <w:p w:rsidR="009904B0" w:rsidRDefault="009904B0" w:rsidP="009904B0">
      <w:pPr>
        <w:rPr>
          <w:sz w:val="2"/>
          <w:szCs w:val="2"/>
        </w:rPr>
      </w:pPr>
    </w:p>
    <w:p w:rsidR="009904B0" w:rsidRPr="00C74BDE" w:rsidRDefault="009904B0" w:rsidP="0077665C">
      <w:pPr>
        <w:pStyle w:val="Heading1"/>
      </w:pPr>
      <w:bookmarkStart w:id="26" w:name="_TOC_250022"/>
      <w:bookmarkStart w:id="27" w:name="_Toc443544"/>
      <w:r>
        <w:lastRenderedPageBreak/>
        <w:t>VDAS</w:t>
      </w:r>
      <w:r>
        <w:rPr>
          <w:spacing w:val="4"/>
        </w:rPr>
        <w:t xml:space="preserve"> </w:t>
      </w:r>
      <w:bookmarkEnd w:id="26"/>
      <w:r w:rsidRPr="0077665C">
        <w:t>application</w:t>
      </w:r>
      <w:bookmarkEnd w:id="27"/>
    </w:p>
    <w:p w:rsidR="0077665C" w:rsidRDefault="009904B0" w:rsidP="004C7438">
      <w:pPr>
        <w:rPr>
          <w:rFonts w:cstheme="minorHAnsi"/>
        </w:rPr>
      </w:pPr>
      <w:r w:rsidRPr="00C74BDE">
        <w:rPr>
          <w:rFonts w:cstheme="minorHAnsi"/>
          <w:color w:val="414042"/>
        </w:rPr>
        <w:t>The VDAS seeks to improve the value</w:t>
      </w:r>
      <w:r w:rsidRPr="00C74BDE">
        <w:rPr>
          <w:rFonts w:cstheme="minorHAnsi"/>
          <w:color w:val="414042"/>
          <w:spacing w:val="-5"/>
        </w:rPr>
        <w:t xml:space="preserve"> </w:t>
      </w:r>
      <w:r w:rsidRPr="00C74BDE">
        <w:rPr>
          <w:rFonts w:cstheme="minorHAnsi"/>
          <w:color w:val="414042"/>
        </w:rPr>
        <w:t>and utilisation of both physical and digital assets</w:t>
      </w:r>
      <w:r w:rsidRPr="00C74BDE">
        <w:rPr>
          <w:rFonts w:cstheme="minorHAnsi"/>
          <w:color w:val="414042"/>
          <w:spacing w:val="-28"/>
        </w:rPr>
        <w:t xml:space="preserve"> </w:t>
      </w:r>
      <w:r w:rsidRPr="00C74BDE">
        <w:rPr>
          <w:rFonts w:cstheme="minorHAnsi"/>
          <w:color w:val="414042"/>
        </w:rPr>
        <w:t>with the use of DE across the planning, creation, maintenance and divestment phases of</w:t>
      </w:r>
      <w:r w:rsidRPr="00C74BDE">
        <w:rPr>
          <w:rFonts w:cstheme="minorHAnsi"/>
          <w:color w:val="414042"/>
          <w:spacing w:val="-11"/>
        </w:rPr>
        <w:t xml:space="preserve"> </w:t>
      </w:r>
      <w:r w:rsidRPr="00C74BDE">
        <w:rPr>
          <w:rFonts w:cstheme="minorHAnsi"/>
          <w:color w:val="414042"/>
        </w:rPr>
        <w:t>linear place-based (vertical) and system</w:t>
      </w:r>
      <w:r w:rsidRPr="00C74BDE">
        <w:rPr>
          <w:rFonts w:cstheme="minorHAnsi"/>
          <w:color w:val="414042"/>
          <w:spacing w:val="-5"/>
        </w:rPr>
        <w:t xml:space="preserve"> </w:t>
      </w:r>
      <w:r w:rsidRPr="00C74BDE">
        <w:rPr>
          <w:rFonts w:cstheme="minorHAnsi"/>
          <w:color w:val="414042"/>
        </w:rPr>
        <w:t>assets</w:t>
      </w:r>
      <w:r w:rsidR="00C74BDE">
        <w:rPr>
          <w:rFonts w:cstheme="minorHAnsi"/>
        </w:rPr>
        <w:t xml:space="preserve"> </w:t>
      </w:r>
      <w:r w:rsidRPr="00C74BDE">
        <w:rPr>
          <w:rFonts w:cstheme="minorHAnsi"/>
          <w:color w:val="414042"/>
        </w:rPr>
        <w:t>in Victoria.</w:t>
      </w:r>
    </w:p>
    <w:p w:rsidR="0077665C" w:rsidRDefault="009904B0" w:rsidP="004C7438">
      <w:pPr>
        <w:rPr>
          <w:rFonts w:cstheme="minorHAnsi"/>
        </w:rPr>
      </w:pPr>
      <w:r w:rsidRPr="00C74BDE">
        <w:rPr>
          <w:rFonts w:cstheme="minorHAnsi"/>
          <w:color w:val="414042"/>
        </w:rPr>
        <w:t>The VDAS is a process to effectively and consistently coordinate many elements</w:t>
      </w:r>
      <w:r w:rsidRPr="00C74BDE">
        <w:rPr>
          <w:rFonts w:cstheme="minorHAnsi"/>
          <w:color w:val="414042"/>
          <w:spacing w:val="-21"/>
        </w:rPr>
        <w:t xml:space="preserve"> </w:t>
      </w:r>
      <w:r w:rsidRPr="00C74BDE">
        <w:rPr>
          <w:rFonts w:cstheme="minorHAnsi"/>
          <w:color w:val="414042"/>
        </w:rPr>
        <w:t>including data, information and decisions across a</w:t>
      </w:r>
      <w:r w:rsidRPr="00C74BDE">
        <w:rPr>
          <w:rFonts w:cstheme="minorHAnsi"/>
          <w:color w:val="414042"/>
          <w:spacing w:val="-23"/>
        </w:rPr>
        <w:t xml:space="preserve"> </w:t>
      </w:r>
      <w:r w:rsidRPr="00C74BDE">
        <w:rPr>
          <w:rFonts w:cstheme="minorHAnsi"/>
          <w:color w:val="414042"/>
        </w:rPr>
        <w:t>physical asset’s life</w:t>
      </w:r>
      <w:r w:rsidRPr="00C74BDE">
        <w:rPr>
          <w:rFonts w:cstheme="minorHAnsi"/>
          <w:color w:val="414042"/>
          <w:spacing w:val="-13"/>
        </w:rPr>
        <w:t xml:space="preserve"> </w:t>
      </w:r>
      <w:r w:rsidRPr="00C74BDE">
        <w:rPr>
          <w:rFonts w:cstheme="minorHAnsi"/>
          <w:color w:val="414042"/>
        </w:rPr>
        <w:t>cycle.</w:t>
      </w:r>
    </w:p>
    <w:p w:rsidR="0077665C" w:rsidRDefault="009904B0" w:rsidP="004C7438">
      <w:pPr>
        <w:rPr>
          <w:rFonts w:cstheme="minorHAnsi"/>
        </w:rPr>
      </w:pPr>
      <w:r w:rsidRPr="00C74BDE">
        <w:rPr>
          <w:rFonts w:cstheme="minorHAnsi"/>
          <w:color w:val="414042"/>
        </w:rPr>
        <w:t>The VDAS can fundamentally improve the</w:t>
      </w:r>
      <w:r w:rsidRPr="00C74BDE">
        <w:rPr>
          <w:rFonts w:cstheme="minorHAnsi"/>
          <w:color w:val="414042"/>
          <w:spacing w:val="-10"/>
        </w:rPr>
        <w:t xml:space="preserve"> </w:t>
      </w:r>
      <w:r w:rsidRPr="00C74BDE">
        <w:rPr>
          <w:rFonts w:cstheme="minorHAnsi"/>
          <w:color w:val="414042"/>
        </w:rPr>
        <w:t>way information is created, developed,</w:t>
      </w:r>
      <w:r w:rsidRPr="00C74BDE">
        <w:rPr>
          <w:rFonts w:cstheme="minorHAnsi"/>
          <w:color w:val="414042"/>
          <w:spacing w:val="-3"/>
        </w:rPr>
        <w:t xml:space="preserve"> </w:t>
      </w:r>
      <w:r w:rsidRPr="00C74BDE">
        <w:rPr>
          <w:rFonts w:cstheme="minorHAnsi"/>
          <w:color w:val="414042"/>
        </w:rPr>
        <w:t>distributed, used and maintained. The value and utility</w:t>
      </w:r>
      <w:r w:rsidRPr="00C74BDE">
        <w:rPr>
          <w:rFonts w:cstheme="minorHAnsi"/>
          <w:color w:val="414042"/>
          <w:spacing w:val="-7"/>
        </w:rPr>
        <w:t xml:space="preserve"> </w:t>
      </w:r>
      <w:r w:rsidRPr="00C74BDE">
        <w:rPr>
          <w:rFonts w:cstheme="minorHAnsi"/>
          <w:color w:val="414042"/>
        </w:rPr>
        <w:t>of asset information is maximised when</w:t>
      </w:r>
      <w:r w:rsidRPr="00C74BDE">
        <w:rPr>
          <w:rFonts w:cstheme="minorHAnsi"/>
          <w:color w:val="414042"/>
          <w:spacing w:val="-7"/>
        </w:rPr>
        <w:t xml:space="preserve"> </w:t>
      </w:r>
      <w:r w:rsidRPr="00C74BDE">
        <w:rPr>
          <w:rFonts w:cstheme="minorHAnsi"/>
          <w:color w:val="414042"/>
        </w:rPr>
        <w:t>this strategy is applied consistently and</w:t>
      </w:r>
      <w:r w:rsidRPr="00C74BDE">
        <w:rPr>
          <w:rFonts w:cstheme="minorHAnsi"/>
          <w:color w:val="414042"/>
          <w:spacing w:val="-16"/>
        </w:rPr>
        <w:t xml:space="preserve"> </w:t>
      </w:r>
      <w:r w:rsidRPr="00C74BDE">
        <w:rPr>
          <w:rFonts w:cstheme="minorHAnsi"/>
          <w:color w:val="414042"/>
        </w:rPr>
        <w:t>strategically across all asset</w:t>
      </w:r>
      <w:r w:rsidRPr="00C74BDE">
        <w:rPr>
          <w:rFonts w:cstheme="minorHAnsi"/>
          <w:color w:val="414042"/>
          <w:spacing w:val="-9"/>
        </w:rPr>
        <w:t xml:space="preserve"> </w:t>
      </w:r>
      <w:r w:rsidRPr="00C74BDE">
        <w:rPr>
          <w:rFonts w:cstheme="minorHAnsi"/>
          <w:color w:val="414042"/>
        </w:rPr>
        <w:t>phases.</w:t>
      </w:r>
    </w:p>
    <w:p w:rsidR="0077665C" w:rsidRDefault="009904B0" w:rsidP="0077665C">
      <w:pPr>
        <w:pStyle w:val="Introduction"/>
      </w:pPr>
      <w:r w:rsidRPr="00C74BDE">
        <w:t>DE is not new – it is already used widely in the design</w:t>
      </w:r>
      <w:r w:rsidR="00C74BDE">
        <w:t xml:space="preserve"> </w:t>
      </w:r>
      <w:r w:rsidRPr="00C74BDE">
        <w:t>of a variety of Victorian Government physical assets. The purpose of the VDAS is to aid the application of DE more consistently across the entire asset life cycle.</w:t>
      </w:r>
    </w:p>
    <w:p w:rsidR="0077665C" w:rsidRDefault="009904B0" w:rsidP="004C7438">
      <w:pPr>
        <w:rPr>
          <w:rFonts w:cstheme="minorHAnsi"/>
        </w:rPr>
      </w:pPr>
      <w:r w:rsidRPr="00C74BDE">
        <w:rPr>
          <w:rFonts w:cstheme="minorHAnsi"/>
          <w:color w:val="414042"/>
        </w:rPr>
        <w:t>DE is routinely used in private industry across</w:t>
      </w:r>
      <w:r w:rsidRPr="00C74BDE">
        <w:rPr>
          <w:rFonts w:cstheme="minorHAnsi"/>
          <w:color w:val="414042"/>
          <w:spacing w:val="-8"/>
        </w:rPr>
        <w:t xml:space="preserve"> </w:t>
      </w:r>
      <w:r w:rsidRPr="00C74BDE">
        <w:rPr>
          <w:rFonts w:cstheme="minorHAnsi"/>
          <w:color w:val="414042"/>
        </w:rPr>
        <w:t>a range of infrastructure assets, including, but</w:t>
      </w:r>
      <w:r w:rsidRPr="00C74BDE">
        <w:rPr>
          <w:rFonts w:cstheme="minorHAnsi"/>
          <w:color w:val="414042"/>
          <w:spacing w:val="-12"/>
        </w:rPr>
        <w:t xml:space="preserve"> </w:t>
      </w:r>
      <w:r w:rsidRPr="00C74BDE">
        <w:rPr>
          <w:rFonts w:cstheme="minorHAnsi"/>
          <w:color w:val="414042"/>
        </w:rPr>
        <w:t>not limited to, buildings, mining, oil and</w:t>
      </w:r>
      <w:r w:rsidRPr="00C74BDE">
        <w:rPr>
          <w:rFonts w:cstheme="minorHAnsi"/>
          <w:color w:val="414042"/>
          <w:spacing w:val="-28"/>
        </w:rPr>
        <w:t xml:space="preserve"> </w:t>
      </w:r>
      <w:r w:rsidRPr="00C74BDE">
        <w:rPr>
          <w:rFonts w:cstheme="minorHAnsi"/>
          <w:color w:val="414042"/>
        </w:rPr>
        <w:t>gas,</w:t>
      </w:r>
      <w:r w:rsidR="00C74BDE">
        <w:rPr>
          <w:rFonts w:cstheme="minorHAnsi"/>
          <w:color w:val="414042"/>
        </w:rPr>
        <w:t xml:space="preserve"> </w:t>
      </w:r>
      <w:r w:rsidRPr="00C74BDE">
        <w:rPr>
          <w:rFonts w:cstheme="minorHAnsi"/>
          <w:color w:val="414042"/>
        </w:rPr>
        <w:t>and</w:t>
      </w:r>
      <w:r w:rsidRPr="00C74BDE">
        <w:rPr>
          <w:rFonts w:cstheme="minorHAnsi"/>
          <w:color w:val="414042"/>
          <w:spacing w:val="8"/>
        </w:rPr>
        <w:t xml:space="preserve"> </w:t>
      </w:r>
      <w:r w:rsidRPr="00C74BDE">
        <w:rPr>
          <w:rFonts w:cstheme="minorHAnsi"/>
          <w:color w:val="414042"/>
        </w:rPr>
        <w:t>transportation.</w:t>
      </w:r>
    </w:p>
    <w:p w:rsidR="0077665C" w:rsidRDefault="009904B0" w:rsidP="004C7438">
      <w:pPr>
        <w:rPr>
          <w:rFonts w:cstheme="minorHAnsi"/>
        </w:rPr>
      </w:pPr>
      <w:r w:rsidRPr="00C74BDE">
        <w:rPr>
          <w:rFonts w:cstheme="minorHAnsi"/>
          <w:color w:val="414042"/>
        </w:rPr>
        <w:t>DE is typically applied when assets are</w:t>
      </w:r>
      <w:r w:rsidRPr="00C74BDE">
        <w:rPr>
          <w:rFonts w:cstheme="minorHAnsi"/>
          <w:color w:val="414042"/>
          <w:spacing w:val="-16"/>
        </w:rPr>
        <w:t xml:space="preserve"> </w:t>
      </w:r>
      <w:r w:rsidRPr="00C74BDE">
        <w:rPr>
          <w:rFonts w:cstheme="minorHAnsi"/>
          <w:color w:val="414042"/>
        </w:rPr>
        <w:t>complex and/or there is an imperative to reduce</w:t>
      </w:r>
      <w:r w:rsidRPr="00C74BDE">
        <w:rPr>
          <w:rFonts w:cstheme="minorHAnsi"/>
          <w:color w:val="414042"/>
          <w:spacing w:val="-9"/>
        </w:rPr>
        <w:t xml:space="preserve"> </w:t>
      </w:r>
      <w:r w:rsidRPr="00C74BDE">
        <w:rPr>
          <w:rFonts w:cstheme="minorHAnsi"/>
          <w:color w:val="414042"/>
        </w:rPr>
        <w:t>risk, improve safety or optimise asset</w:t>
      </w:r>
      <w:r w:rsidRPr="00C74BDE">
        <w:rPr>
          <w:rFonts w:cstheme="minorHAnsi"/>
          <w:color w:val="414042"/>
          <w:spacing w:val="-14"/>
        </w:rPr>
        <w:t xml:space="preserve"> </w:t>
      </w:r>
      <w:r w:rsidRPr="00C74BDE">
        <w:rPr>
          <w:rFonts w:cstheme="minorHAnsi"/>
          <w:color w:val="414042"/>
        </w:rPr>
        <w:t>management.</w:t>
      </w:r>
    </w:p>
    <w:p w:rsidR="009904B0" w:rsidRPr="00D43412" w:rsidRDefault="009904B0" w:rsidP="004C7438">
      <w:r w:rsidRPr="00C74BDE">
        <w:rPr>
          <w:rFonts w:cstheme="minorHAnsi"/>
          <w:color w:val="414042"/>
        </w:rPr>
        <w:t>The VDAS seeks to apply these learnings with</w:t>
      </w:r>
      <w:r w:rsidRPr="00C74BDE">
        <w:rPr>
          <w:rFonts w:cstheme="minorHAnsi"/>
          <w:color w:val="414042"/>
          <w:spacing w:val="-6"/>
        </w:rPr>
        <w:t xml:space="preserve"> </w:t>
      </w:r>
      <w:r w:rsidRPr="00C74BDE">
        <w:rPr>
          <w:rFonts w:cstheme="minorHAnsi"/>
          <w:color w:val="414042"/>
        </w:rPr>
        <w:t>a consistent approach for major</w:t>
      </w:r>
      <w:r w:rsidRPr="00C74BDE">
        <w:rPr>
          <w:rFonts w:cstheme="minorHAnsi"/>
          <w:color w:val="414042"/>
          <w:spacing w:val="-5"/>
        </w:rPr>
        <w:t xml:space="preserve"> </w:t>
      </w:r>
      <w:r w:rsidRPr="00C74BDE">
        <w:rPr>
          <w:rFonts w:cstheme="minorHAnsi"/>
          <w:color w:val="414042"/>
        </w:rPr>
        <w:t>Victorian Government infrastructure assets with a view</w:t>
      </w:r>
      <w:r w:rsidRPr="00C74BDE">
        <w:rPr>
          <w:rFonts w:cstheme="minorHAnsi"/>
          <w:color w:val="414042"/>
          <w:spacing w:val="-19"/>
        </w:rPr>
        <w:t xml:space="preserve"> </w:t>
      </w:r>
      <w:r w:rsidRPr="00C74BDE">
        <w:rPr>
          <w:rFonts w:cstheme="minorHAnsi"/>
          <w:color w:val="414042"/>
        </w:rPr>
        <w:t>to broader adoption across all asset types.</w:t>
      </w:r>
    </w:p>
    <w:p w:rsidR="009904B0" w:rsidRDefault="009904B0" w:rsidP="0077665C">
      <w:pPr>
        <w:pStyle w:val="Heading2"/>
        <w:rPr>
          <w:rFonts w:eastAsia="VIC SemiBold" w:hAnsi="VIC SemiBold" w:cs="VIC SemiBold"/>
        </w:rPr>
      </w:pPr>
      <w:bookmarkStart w:id="28" w:name="_TOC_250021"/>
      <w:bookmarkStart w:id="29" w:name="_Toc443545"/>
      <w:r>
        <w:rPr>
          <w:spacing w:val="3"/>
        </w:rPr>
        <w:t xml:space="preserve">Users, </w:t>
      </w:r>
      <w:r>
        <w:t xml:space="preserve">benefits </w:t>
      </w:r>
      <w:r>
        <w:rPr>
          <w:spacing w:val="2"/>
        </w:rPr>
        <w:t>and</w:t>
      </w:r>
      <w:r>
        <w:rPr>
          <w:spacing w:val="35"/>
        </w:rPr>
        <w:t xml:space="preserve"> </w:t>
      </w:r>
      <w:r w:rsidRPr="0077665C">
        <w:t>need</w:t>
      </w:r>
      <w:bookmarkEnd w:id="28"/>
      <w:bookmarkEnd w:id="29"/>
    </w:p>
    <w:p w:rsidR="009904B0" w:rsidRPr="00853650" w:rsidRDefault="009904B0" w:rsidP="004C7438">
      <w:r w:rsidRPr="00853650">
        <w:rPr>
          <w:rFonts w:cstheme="minorHAnsi"/>
          <w:color w:val="414042"/>
        </w:rPr>
        <w:t>The VDAS is designed to support the effective and consistent coordination of digital</w:t>
      </w:r>
      <w:r w:rsidRPr="00853650">
        <w:rPr>
          <w:rFonts w:cstheme="minorHAnsi"/>
          <w:color w:val="414042"/>
          <w:spacing w:val="-18"/>
        </w:rPr>
        <w:t xml:space="preserve"> </w:t>
      </w:r>
      <w:r w:rsidRPr="00853650">
        <w:rPr>
          <w:rFonts w:cstheme="minorHAnsi"/>
          <w:color w:val="414042"/>
        </w:rPr>
        <w:t>information across</w:t>
      </w:r>
      <w:r w:rsidRPr="00853650">
        <w:rPr>
          <w:rFonts w:cstheme="minorHAnsi"/>
          <w:color w:val="414042"/>
          <w:spacing w:val="-4"/>
        </w:rPr>
        <w:t xml:space="preserve"> </w:t>
      </w:r>
      <w:r w:rsidRPr="00853650">
        <w:rPr>
          <w:rFonts w:cstheme="minorHAnsi"/>
          <w:color w:val="414042"/>
        </w:rPr>
        <w:t>a</w:t>
      </w:r>
      <w:r w:rsidRPr="00853650">
        <w:rPr>
          <w:rFonts w:cstheme="minorHAnsi"/>
          <w:color w:val="414042"/>
          <w:spacing w:val="-4"/>
        </w:rPr>
        <w:t xml:space="preserve"> </w:t>
      </w:r>
      <w:r w:rsidRPr="00853650">
        <w:rPr>
          <w:rFonts w:cstheme="minorHAnsi"/>
          <w:color w:val="414042"/>
        </w:rPr>
        <w:t>physical</w:t>
      </w:r>
      <w:r w:rsidRPr="00853650">
        <w:rPr>
          <w:rFonts w:cstheme="minorHAnsi"/>
          <w:color w:val="414042"/>
          <w:spacing w:val="-4"/>
        </w:rPr>
        <w:t xml:space="preserve"> </w:t>
      </w:r>
      <w:r w:rsidRPr="00853650">
        <w:rPr>
          <w:rFonts w:cstheme="minorHAnsi"/>
          <w:color w:val="414042"/>
        </w:rPr>
        <w:t>asset’s</w:t>
      </w:r>
      <w:r w:rsidRPr="00853650">
        <w:rPr>
          <w:rFonts w:cstheme="minorHAnsi"/>
          <w:color w:val="414042"/>
          <w:spacing w:val="-4"/>
        </w:rPr>
        <w:t xml:space="preserve"> </w:t>
      </w:r>
      <w:r w:rsidRPr="00853650">
        <w:rPr>
          <w:rFonts w:cstheme="minorHAnsi"/>
          <w:color w:val="414042"/>
        </w:rPr>
        <w:t>life</w:t>
      </w:r>
      <w:r w:rsidRPr="00853650">
        <w:rPr>
          <w:rFonts w:cstheme="minorHAnsi"/>
          <w:color w:val="414042"/>
          <w:spacing w:val="-4"/>
        </w:rPr>
        <w:t xml:space="preserve"> </w:t>
      </w:r>
      <w:r w:rsidRPr="00853650">
        <w:rPr>
          <w:rFonts w:cstheme="minorHAnsi"/>
          <w:color w:val="414042"/>
        </w:rPr>
        <w:t>cycle</w:t>
      </w:r>
      <w:r w:rsidRPr="00853650">
        <w:rPr>
          <w:rFonts w:cstheme="minorHAnsi"/>
          <w:color w:val="414042"/>
          <w:spacing w:val="-4"/>
        </w:rPr>
        <w:t xml:space="preserve"> </w:t>
      </w:r>
      <w:r w:rsidRPr="00853650">
        <w:rPr>
          <w:rFonts w:cstheme="minorHAnsi"/>
          <w:color w:val="414042"/>
        </w:rPr>
        <w:t>for</w:t>
      </w:r>
      <w:r w:rsidRPr="00853650">
        <w:rPr>
          <w:rFonts w:cstheme="minorHAnsi"/>
          <w:color w:val="414042"/>
          <w:spacing w:val="-4"/>
        </w:rPr>
        <w:t xml:space="preserve"> </w:t>
      </w:r>
      <w:r w:rsidRPr="00853650">
        <w:rPr>
          <w:rFonts w:cstheme="minorHAnsi"/>
          <w:color w:val="414042"/>
        </w:rPr>
        <w:t>a</w:t>
      </w:r>
      <w:r w:rsidRPr="00853650">
        <w:rPr>
          <w:rFonts w:cstheme="minorHAnsi"/>
          <w:color w:val="414042"/>
          <w:spacing w:val="-4"/>
        </w:rPr>
        <w:t xml:space="preserve"> </w:t>
      </w:r>
      <w:r w:rsidRPr="00853650">
        <w:rPr>
          <w:rFonts w:cstheme="minorHAnsi"/>
          <w:color w:val="414042"/>
        </w:rPr>
        <w:t>range</w:t>
      </w:r>
      <w:r w:rsidRPr="00853650">
        <w:rPr>
          <w:rFonts w:cstheme="minorHAnsi"/>
          <w:color w:val="414042"/>
          <w:spacing w:val="-4"/>
        </w:rPr>
        <w:t xml:space="preserve"> </w:t>
      </w:r>
      <w:r w:rsidRPr="00853650">
        <w:rPr>
          <w:rFonts w:cstheme="minorHAnsi"/>
          <w:color w:val="414042"/>
        </w:rPr>
        <w:t>of</w:t>
      </w:r>
      <w:r w:rsidRPr="00853650">
        <w:rPr>
          <w:rFonts w:cstheme="minorHAnsi"/>
          <w:color w:val="414042"/>
          <w:spacing w:val="-4"/>
        </w:rPr>
        <w:t xml:space="preserve"> </w:t>
      </w:r>
      <w:r w:rsidRPr="00853650">
        <w:rPr>
          <w:rFonts w:cstheme="minorHAnsi"/>
          <w:color w:val="414042"/>
        </w:rPr>
        <w:t>stakeholders,</w:t>
      </w:r>
      <w:r w:rsidRPr="00853650">
        <w:rPr>
          <w:rFonts w:cstheme="minorHAnsi"/>
          <w:color w:val="414042"/>
          <w:spacing w:val="-4"/>
        </w:rPr>
        <w:t xml:space="preserve"> </w:t>
      </w:r>
      <w:r w:rsidRPr="00853650">
        <w:rPr>
          <w:rFonts w:cstheme="minorHAnsi"/>
          <w:color w:val="414042"/>
        </w:rPr>
        <w:t>such</w:t>
      </w:r>
      <w:r w:rsidRPr="00853650">
        <w:rPr>
          <w:rFonts w:cstheme="minorHAnsi"/>
          <w:color w:val="414042"/>
          <w:spacing w:val="-4"/>
        </w:rPr>
        <w:t xml:space="preserve"> </w:t>
      </w:r>
      <w:r w:rsidRPr="00853650">
        <w:rPr>
          <w:rFonts w:cstheme="minorHAnsi"/>
          <w:color w:val="414042"/>
        </w:rPr>
        <w:t>as</w:t>
      </w:r>
      <w:r w:rsidRPr="00853650">
        <w:rPr>
          <w:rFonts w:cstheme="minorHAnsi"/>
          <w:color w:val="414042"/>
          <w:spacing w:val="-4"/>
        </w:rPr>
        <w:t xml:space="preserve"> </w:t>
      </w:r>
      <w:r w:rsidRPr="00853650">
        <w:rPr>
          <w:rFonts w:cstheme="minorHAnsi"/>
          <w:color w:val="414042"/>
        </w:rPr>
        <w:t>government,</w:t>
      </w:r>
      <w:r w:rsidRPr="00853650">
        <w:rPr>
          <w:rFonts w:cstheme="minorHAnsi"/>
          <w:color w:val="414042"/>
          <w:spacing w:val="-4"/>
        </w:rPr>
        <w:t xml:space="preserve"> </w:t>
      </w:r>
      <w:r w:rsidRPr="00853650">
        <w:rPr>
          <w:rFonts w:cstheme="minorHAnsi"/>
          <w:color w:val="414042"/>
        </w:rPr>
        <w:t>industry,</w:t>
      </w:r>
      <w:r w:rsidRPr="00853650">
        <w:rPr>
          <w:rFonts w:cstheme="minorHAnsi"/>
          <w:color w:val="414042"/>
          <w:spacing w:val="-4"/>
        </w:rPr>
        <w:t xml:space="preserve"> </w:t>
      </w:r>
      <w:r w:rsidRPr="00853650">
        <w:rPr>
          <w:rFonts w:cstheme="minorHAnsi"/>
          <w:color w:val="414042"/>
        </w:rPr>
        <w:t>and the Victorian</w:t>
      </w:r>
      <w:r w:rsidRPr="00853650">
        <w:rPr>
          <w:rFonts w:cstheme="minorHAnsi"/>
          <w:color w:val="414042"/>
          <w:spacing w:val="-4"/>
        </w:rPr>
        <w:t xml:space="preserve"> </w:t>
      </w:r>
      <w:r w:rsidRPr="00853650">
        <w:rPr>
          <w:rFonts w:cstheme="minorHAnsi"/>
          <w:color w:val="414042"/>
        </w:rPr>
        <w:t>public.</w:t>
      </w:r>
    </w:p>
    <w:tbl>
      <w:tblPr>
        <w:tblStyle w:val="TableGrid"/>
        <w:tblW w:w="0" w:type="auto"/>
        <w:tblLook w:val="04A0" w:firstRow="1" w:lastRow="0" w:firstColumn="1" w:lastColumn="0" w:noHBand="0" w:noVBand="1"/>
      </w:tblPr>
      <w:tblGrid>
        <w:gridCol w:w="3199"/>
        <w:gridCol w:w="3199"/>
        <w:gridCol w:w="3200"/>
      </w:tblGrid>
      <w:tr w:rsidR="00853650" w:rsidTr="001519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rsidR="00853650" w:rsidRPr="00853650" w:rsidRDefault="00853650" w:rsidP="0077665C">
            <w:pPr>
              <w:pStyle w:val="Tableheader"/>
            </w:pPr>
            <w:r>
              <w:lastRenderedPageBreak/>
              <w:t>Public</w:t>
            </w:r>
          </w:p>
        </w:tc>
        <w:tc>
          <w:tcPr>
            <w:tcW w:w="3199" w:type="dxa"/>
          </w:tcPr>
          <w:p w:rsidR="00853650" w:rsidRPr="00853650" w:rsidRDefault="00853650" w:rsidP="0077665C">
            <w:pPr>
              <w:pStyle w:val="Tableheader"/>
              <w:cnfStyle w:val="100000000000" w:firstRow="1" w:lastRow="0" w:firstColumn="0" w:lastColumn="0" w:oddVBand="0" w:evenVBand="0" w:oddHBand="0" w:evenHBand="0" w:firstRowFirstColumn="0" w:firstRowLastColumn="0" w:lastRowFirstColumn="0" w:lastRowLastColumn="0"/>
            </w:pPr>
            <w:r>
              <w:t>Government</w:t>
            </w:r>
          </w:p>
        </w:tc>
        <w:tc>
          <w:tcPr>
            <w:tcW w:w="3200" w:type="dxa"/>
          </w:tcPr>
          <w:p w:rsidR="00853650" w:rsidRPr="00853650" w:rsidRDefault="00111979" w:rsidP="0077665C">
            <w:pPr>
              <w:pStyle w:val="Tableheader"/>
              <w:cnfStyle w:val="100000000000" w:firstRow="1" w:lastRow="0" w:firstColumn="0" w:lastColumn="0" w:oddVBand="0" w:evenVBand="0" w:oddHBand="0" w:evenHBand="0" w:firstRowFirstColumn="0" w:firstRowLastColumn="0" w:lastRowFirstColumn="0" w:lastRowLastColumn="0"/>
            </w:pPr>
            <w:r>
              <w:t>Industry and practitioners</w:t>
            </w:r>
          </w:p>
        </w:tc>
      </w:tr>
      <w:tr w:rsidR="00853650" w:rsidTr="001519C2">
        <w:tc>
          <w:tcPr>
            <w:cnfStyle w:val="001000000000" w:firstRow="0" w:lastRow="0" w:firstColumn="1" w:lastColumn="0" w:oddVBand="0" w:evenVBand="0" w:oddHBand="0" w:evenHBand="0" w:firstRowFirstColumn="0" w:firstRowLastColumn="0" w:lastRowFirstColumn="0" w:lastRowLastColumn="0"/>
            <w:tcW w:w="3199" w:type="dxa"/>
          </w:tcPr>
          <w:p w:rsidR="00853650" w:rsidRPr="00853650" w:rsidRDefault="00853650" w:rsidP="0077665C">
            <w:pPr>
              <w:pStyle w:val="Tabletext"/>
            </w:pPr>
            <w:r>
              <w:t>Enhanced delivery of assets, value for money, and greater confidence that asset delivery, maintenance and operation will meet the service need.</w:t>
            </w:r>
          </w:p>
        </w:tc>
        <w:tc>
          <w:tcPr>
            <w:tcW w:w="3199" w:type="dxa"/>
          </w:tcPr>
          <w:p w:rsidR="00853650" w:rsidRPr="00853650" w:rsidRDefault="00853650" w:rsidP="0077665C">
            <w:pPr>
              <w:pStyle w:val="Tabletext"/>
              <w:cnfStyle w:val="000000000000" w:firstRow="0" w:lastRow="0" w:firstColumn="0" w:lastColumn="0" w:oddVBand="0" w:evenVBand="0" w:oddHBand="0" w:evenHBand="0" w:firstRowFirstColumn="0" w:firstRowLastColumn="0" w:lastRowFirstColumn="0" w:lastRowLastColumn="0"/>
            </w:pPr>
            <w:r>
              <w:t>Enhanced public confidence value-for-money outcomes, and more effective and efficient decision-making.</w:t>
            </w:r>
          </w:p>
        </w:tc>
        <w:tc>
          <w:tcPr>
            <w:tcW w:w="3200" w:type="dxa"/>
          </w:tcPr>
          <w:p w:rsidR="00853650" w:rsidRPr="00853650" w:rsidRDefault="00111979" w:rsidP="0077665C">
            <w:pPr>
              <w:pStyle w:val="Tabletext"/>
              <w:cnfStyle w:val="000000000000" w:firstRow="0" w:lastRow="0" w:firstColumn="0" w:lastColumn="0" w:oddVBand="0" w:evenVBand="0" w:oddHBand="0" w:evenHBand="0" w:firstRowFirstColumn="0" w:firstRowLastColumn="0" w:lastRowFirstColumn="0" w:lastRowLastColumn="0"/>
            </w:pPr>
            <w:r>
              <w:t>Enhanced clarity and consistency on what, who, when and how Victorian assets are planned, designed, engineered, constructed, operated and maintained.</w:t>
            </w:r>
          </w:p>
        </w:tc>
      </w:tr>
      <w:tr w:rsidR="00853650" w:rsidTr="00151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rsidR="00853650" w:rsidRPr="00853650" w:rsidRDefault="00853650" w:rsidP="0077665C">
            <w:pPr>
              <w:pStyle w:val="Tabletext"/>
            </w:pPr>
            <w:r>
              <w:t xml:space="preserve">Greater confidence that assets will deliver value Capture and Creation principles via improved </w:t>
            </w:r>
            <w:proofErr w:type="spellStart"/>
            <w:r>
              <w:t>visualisation</w:t>
            </w:r>
            <w:proofErr w:type="spellEnd"/>
            <w:r>
              <w:t xml:space="preserve"> community consultation processes, which enhanced with integrated sources of information and modelling.</w:t>
            </w:r>
          </w:p>
        </w:tc>
        <w:tc>
          <w:tcPr>
            <w:tcW w:w="3199" w:type="dxa"/>
          </w:tcPr>
          <w:p w:rsidR="00853650" w:rsidRPr="00853650" w:rsidRDefault="00853650" w:rsidP="0077665C">
            <w:pPr>
              <w:pStyle w:val="Tabletext"/>
              <w:cnfStyle w:val="000000010000" w:firstRow="0" w:lastRow="0" w:firstColumn="0" w:lastColumn="0" w:oddVBand="0" w:evenVBand="0" w:oddHBand="0" w:evenHBand="1" w:firstRowFirstColumn="0" w:firstRowLastColumn="0" w:lastRowFirstColumn="0" w:lastRowLastColumn="0"/>
            </w:pPr>
            <w:r>
              <w:t>Assist Victorian Government departments and agencies through a clear and consistent process to procure and manage their asset portfolios and provide better services for Victorians.</w:t>
            </w:r>
          </w:p>
        </w:tc>
        <w:tc>
          <w:tcPr>
            <w:tcW w:w="3200" w:type="dxa"/>
          </w:tcPr>
          <w:p w:rsidR="00853650" w:rsidRPr="00853650" w:rsidRDefault="00111979" w:rsidP="0077665C">
            <w:pPr>
              <w:pStyle w:val="Tabletext"/>
              <w:cnfStyle w:val="000000010000" w:firstRow="0" w:lastRow="0" w:firstColumn="0" w:lastColumn="0" w:oddVBand="0" w:evenVBand="0" w:oddHBand="0" w:evenHBand="1" w:firstRowFirstColumn="0" w:firstRowLastColumn="0" w:lastRowFirstColumn="0" w:lastRowLastColumn="0"/>
            </w:pPr>
            <w:r>
              <w:t xml:space="preserve">Enhanced insights and decision-making through </w:t>
            </w:r>
            <w:proofErr w:type="spellStart"/>
            <w:r>
              <w:t>visualisation</w:t>
            </w:r>
            <w:proofErr w:type="spellEnd"/>
            <w:r>
              <w:t>, real-time integration with cost and schedule, and innovative technology, through technology such as 4D and 5D modelling, virtual reality and augmented reality.</w:t>
            </w:r>
          </w:p>
        </w:tc>
      </w:tr>
      <w:tr w:rsidR="001519C2" w:rsidTr="001519C2">
        <w:trPr>
          <w:trHeight w:val="3195"/>
        </w:trPr>
        <w:tc>
          <w:tcPr>
            <w:cnfStyle w:val="001000000000" w:firstRow="0" w:lastRow="0" w:firstColumn="1" w:lastColumn="0" w:oddVBand="0" w:evenVBand="0" w:oddHBand="0" w:evenHBand="0" w:firstRowFirstColumn="0" w:firstRowLastColumn="0" w:lastRowFirstColumn="0" w:lastRowLastColumn="0"/>
            <w:tcW w:w="3199" w:type="dxa"/>
          </w:tcPr>
          <w:p w:rsidR="001519C2" w:rsidRPr="00853650" w:rsidRDefault="001519C2" w:rsidP="0077665C">
            <w:pPr>
              <w:pStyle w:val="Tabletext"/>
            </w:pPr>
            <w:r>
              <w:t>Enhanced sustainability due to reduction of CO2 emissions, energy use and construction waste, achieved through increased efficiency of planning, delivery, operation and maintenance of physical assets.</w:t>
            </w:r>
          </w:p>
        </w:tc>
        <w:tc>
          <w:tcPr>
            <w:tcW w:w="3199" w:type="dxa"/>
          </w:tcPr>
          <w:p w:rsidR="001519C2" w:rsidRPr="00853650" w:rsidRDefault="001519C2" w:rsidP="0077665C">
            <w:pPr>
              <w:pStyle w:val="Tabletext"/>
              <w:cnfStyle w:val="000000000000" w:firstRow="0" w:lastRow="0" w:firstColumn="0" w:lastColumn="0" w:oddVBand="0" w:evenVBand="0" w:oddHBand="0" w:evenHBand="0" w:firstRowFirstColumn="0" w:firstRowLastColumn="0" w:lastRowFirstColumn="0" w:lastRowLastColumn="0"/>
            </w:pPr>
            <w:r>
              <w:t>Beyond the immediate benefits to time, cost and safety, DE can help alleviate a range of challenges during the creation and management of a physical asset, including sustainability, cost overruns, delays, claims and litigation, asset planning, interface management, maintenance, and operability.</w:t>
            </w:r>
          </w:p>
          <w:p w:rsidR="001519C2" w:rsidRPr="00853650" w:rsidRDefault="001519C2" w:rsidP="0077665C">
            <w:pPr>
              <w:pStyle w:val="Tabletext"/>
              <w:cnfStyle w:val="000000000000" w:firstRow="0" w:lastRow="0" w:firstColumn="0" w:lastColumn="0" w:oddVBand="0" w:evenVBand="0" w:oddHBand="0" w:evenHBand="0" w:firstRowFirstColumn="0" w:firstRowLastColumn="0" w:lastRowFirstColumn="0" w:lastRowLastColumn="0"/>
            </w:pPr>
            <w:r>
              <w:t>Provide a map to data compliance, governance and security.</w:t>
            </w:r>
          </w:p>
        </w:tc>
        <w:tc>
          <w:tcPr>
            <w:tcW w:w="3200" w:type="dxa"/>
          </w:tcPr>
          <w:p w:rsidR="001519C2" w:rsidRPr="00853650" w:rsidRDefault="001519C2" w:rsidP="0077665C">
            <w:pPr>
              <w:pStyle w:val="Tabletext"/>
              <w:cnfStyle w:val="000000000000" w:firstRow="0" w:lastRow="0" w:firstColumn="0" w:lastColumn="0" w:oddVBand="0" w:evenVBand="0" w:oddHBand="0" w:evenHBand="0" w:firstRowFirstColumn="0" w:firstRowLastColumn="0" w:lastRowFirstColumn="0" w:lastRowLastColumn="0"/>
            </w:pPr>
            <w:r>
              <w:t>Consistency in approach to design and construct, through design re-use, vertical supply chain integration, clash avoidance and seamless handover of information at each phase.</w:t>
            </w:r>
          </w:p>
          <w:p w:rsidR="001519C2" w:rsidRPr="00853650" w:rsidRDefault="001519C2" w:rsidP="0077665C">
            <w:pPr>
              <w:pStyle w:val="Tabletext"/>
              <w:cnfStyle w:val="000000000000" w:firstRow="0" w:lastRow="0" w:firstColumn="0" w:lastColumn="0" w:oddVBand="0" w:evenVBand="0" w:oddHBand="0" w:evenHBand="0" w:firstRowFirstColumn="0" w:firstRowLastColumn="0" w:lastRowFirstColumn="0" w:lastRowLastColumn="0"/>
            </w:pPr>
            <w:r>
              <w:t>Enhanced construction practice resulting in better safety, reduction in construction time and waste, as well as cost savings.</w:t>
            </w:r>
          </w:p>
        </w:tc>
      </w:tr>
    </w:tbl>
    <w:p w:rsidR="009904B0" w:rsidRPr="00FE444D" w:rsidRDefault="009904B0" w:rsidP="004C7438">
      <w:r w:rsidRPr="00FE444D">
        <w:rPr>
          <w:rFonts w:cstheme="minorHAnsi"/>
          <w:color w:val="414042"/>
        </w:rPr>
        <w:t>Beyond benefits to the wider Victorian Government, the VDAS can deliver benefits to a broad range</w:t>
      </w:r>
      <w:r w:rsidRPr="00FE444D">
        <w:rPr>
          <w:rFonts w:cstheme="minorHAnsi"/>
          <w:color w:val="414042"/>
          <w:spacing w:val="-15"/>
        </w:rPr>
        <w:t xml:space="preserve"> </w:t>
      </w:r>
      <w:r w:rsidRPr="00FE444D">
        <w:rPr>
          <w:rFonts w:cstheme="minorHAnsi"/>
          <w:color w:val="414042"/>
        </w:rPr>
        <w:t>of stakeholders who are engaged across the physical asset life</w:t>
      </w:r>
      <w:r w:rsidRPr="00FE444D">
        <w:rPr>
          <w:rFonts w:cstheme="minorHAnsi"/>
          <w:color w:val="414042"/>
          <w:spacing w:val="-31"/>
        </w:rPr>
        <w:t xml:space="preserve"> </w:t>
      </w:r>
      <w:r w:rsidRPr="00FE444D">
        <w:rPr>
          <w:rFonts w:cstheme="minorHAnsi"/>
          <w:color w:val="414042"/>
        </w:rPr>
        <w:t>cycle.</w:t>
      </w:r>
    </w:p>
    <w:tbl>
      <w:tblPr>
        <w:tblStyle w:val="TableGrid"/>
        <w:tblW w:w="0" w:type="auto"/>
        <w:tblLayout w:type="fixed"/>
        <w:tblLook w:val="01A0" w:firstRow="1" w:lastRow="0" w:firstColumn="1" w:lastColumn="1" w:noHBand="0" w:noVBand="0"/>
      </w:tblPr>
      <w:tblGrid>
        <w:gridCol w:w="1674"/>
        <w:gridCol w:w="7924"/>
      </w:tblGrid>
      <w:tr w:rsidR="009904B0" w:rsidTr="001519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3B0D79">
            <w:pPr>
              <w:pStyle w:val="Tableheader"/>
              <w:rPr>
                <w:rFonts w:eastAsia="VIC SemiBold" w:hAnsi="VIC SemiBold" w:cs="VIC SemiBold"/>
                <w:szCs w:val="18"/>
              </w:rPr>
            </w:pPr>
            <w:r>
              <w:t>Stakeholder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3B0D79">
            <w:pPr>
              <w:pStyle w:val="Tableheader"/>
              <w:rPr>
                <w:rFonts w:eastAsia="VIC SemiBold" w:hAnsi="VIC SemiBold" w:cs="VIC SemiBold"/>
                <w:szCs w:val="18"/>
              </w:rPr>
            </w:pPr>
            <w:r>
              <w:t>Benefit</w:t>
            </w:r>
          </w:p>
        </w:tc>
      </w:tr>
      <w:tr w:rsidR="009904B0" w:rsidTr="001519C2">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3B0D79">
            <w:pPr>
              <w:pStyle w:val="Tabletext"/>
              <w:rPr>
                <w:rFonts w:eastAsia="VIC Light" w:hAnsi="VIC Light" w:cs="VIC Light"/>
                <w:szCs w:val="18"/>
              </w:rPr>
            </w:pPr>
            <w:r>
              <w:t>Cost</w:t>
            </w:r>
            <w:r>
              <w:rPr>
                <w:spacing w:val="5"/>
              </w:rPr>
              <w:t xml:space="preserve"> </w:t>
            </w:r>
            <w:r>
              <w:t>estimator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3B0D79">
            <w:pPr>
              <w:pStyle w:val="Tablebullet"/>
              <w:rPr>
                <w:rFonts w:eastAsia="VIC Light" w:hAnsi="VIC Light" w:cs="VIC Light"/>
                <w:szCs w:val="18"/>
              </w:rPr>
            </w:pPr>
            <w:r>
              <w:t>Reliable benchmark data</w:t>
            </w:r>
          </w:p>
          <w:p w:rsidR="009904B0" w:rsidRDefault="009904B0" w:rsidP="003B0D79">
            <w:pPr>
              <w:pStyle w:val="Tablebullet"/>
              <w:rPr>
                <w:rFonts w:eastAsia="VIC Light" w:hAnsi="VIC Light" w:cs="VIC Light"/>
                <w:szCs w:val="18"/>
              </w:rPr>
            </w:pPr>
            <w:r>
              <w:t>Automated connection between scope, cost and schedule</w:t>
            </w:r>
          </w:p>
          <w:p w:rsidR="009904B0" w:rsidRDefault="009904B0" w:rsidP="003B0D79">
            <w:pPr>
              <w:pStyle w:val="Tablebullet"/>
              <w:rPr>
                <w:rFonts w:eastAsia="VIC Light" w:hAnsi="VIC Light" w:cs="VIC Light"/>
                <w:szCs w:val="18"/>
              </w:rPr>
            </w:pPr>
            <w:r>
              <w:t>Improved estimates and cost</w:t>
            </w:r>
            <w:r>
              <w:rPr>
                <w:spacing w:val="-1"/>
              </w:rPr>
              <w:t xml:space="preserve"> </w:t>
            </w:r>
            <w:r>
              <w:t>planning</w:t>
            </w:r>
          </w:p>
        </w:tc>
      </w:tr>
      <w:tr w:rsidR="009904B0" w:rsidTr="00151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3B0D79">
            <w:pPr>
              <w:pStyle w:val="Tabletext"/>
              <w:rPr>
                <w:rFonts w:eastAsia="VIC Light" w:hAnsi="VIC Light" w:cs="VIC Light"/>
                <w:szCs w:val="18"/>
              </w:rPr>
            </w:pPr>
            <w:r>
              <w:t>Document</w:t>
            </w:r>
            <w:r>
              <w:rPr>
                <w:spacing w:val="-1"/>
              </w:rPr>
              <w:t xml:space="preserve"> </w:t>
            </w:r>
            <w:r>
              <w:t>controller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3B0D79">
            <w:pPr>
              <w:pStyle w:val="Tablebullet"/>
              <w:rPr>
                <w:rFonts w:eastAsia="VIC Light" w:hAnsi="VIC Light" w:cs="VIC Light"/>
                <w:szCs w:val="18"/>
              </w:rPr>
            </w:pPr>
            <w:r>
              <w:t>Improved and more accurate</w:t>
            </w:r>
            <w:r>
              <w:rPr>
                <w:spacing w:val="-1"/>
              </w:rPr>
              <w:t xml:space="preserve"> </w:t>
            </w:r>
            <w:r>
              <w:t>documentation</w:t>
            </w:r>
          </w:p>
          <w:p w:rsidR="009904B0" w:rsidRDefault="009904B0" w:rsidP="003B0D79">
            <w:pPr>
              <w:pStyle w:val="Tablebullet"/>
              <w:rPr>
                <w:rFonts w:eastAsia="VIC Light" w:hAnsi="VIC Light" w:cs="VIC Light"/>
                <w:szCs w:val="18"/>
              </w:rPr>
            </w:pPr>
            <w:r>
              <w:t>Less administration and improved 3D review</w:t>
            </w:r>
            <w:r>
              <w:rPr>
                <w:spacing w:val="-2"/>
              </w:rPr>
              <w:t xml:space="preserve"> </w:t>
            </w:r>
            <w:r>
              <w:t>processes</w:t>
            </w:r>
          </w:p>
          <w:p w:rsidR="009904B0" w:rsidRDefault="009904B0" w:rsidP="003B0D79">
            <w:pPr>
              <w:pStyle w:val="Tablebullet"/>
              <w:rPr>
                <w:rFonts w:eastAsia="VIC Light" w:hAnsi="VIC Light" w:cs="VIC Light"/>
                <w:szCs w:val="18"/>
              </w:rPr>
            </w:pPr>
            <w:r>
              <w:t>Smoother handover processes between phases</w:t>
            </w:r>
          </w:p>
        </w:tc>
      </w:tr>
      <w:tr w:rsidR="009904B0" w:rsidTr="001519C2">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3B0D79">
            <w:pPr>
              <w:pStyle w:val="Tabletext"/>
              <w:rPr>
                <w:rFonts w:eastAsia="VIC Light" w:hAnsi="VIC Light" w:cs="VIC Light"/>
                <w:szCs w:val="18"/>
              </w:rPr>
            </w:pPr>
            <w:r>
              <w:t>Scheduler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3B0D79">
            <w:pPr>
              <w:pStyle w:val="Tablebullet"/>
              <w:rPr>
                <w:rFonts w:eastAsia="VIC Light" w:hAnsi="VIC Light" w:cs="VIC Light"/>
                <w:szCs w:val="18"/>
              </w:rPr>
            </w:pPr>
            <w:r>
              <w:t xml:space="preserve">3D </w:t>
            </w:r>
            <w:proofErr w:type="spellStart"/>
            <w:r>
              <w:t>visualisation</w:t>
            </w:r>
            <w:proofErr w:type="spellEnd"/>
            <w:r>
              <w:t xml:space="preserve"> of the schedule</w:t>
            </w:r>
          </w:p>
          <w:p w:rsidR="009904B0" w:rsidRDefault="009904B0" w:rsidP="003B0D79">
            <w:pPr>
              <w:pStyle w:val="Tablebullet"/>
              <w:rPr>
                <w:rFonts w:eastAsia="VIC Light" w:hAnsi="VIC Light" w:cs="VIC Light"/>
                <w:szCs w:val="18"/>
              </w:rPr>
            </w:pPr>
            <w:r>
              <w:t>Integration between scope, schedule and resourcing</w:t>
            </w:r>
          </w:p>
          <w:p w:rsidR="009904B0" w:rsidRDefault="009904B0" w:rsidP="003B0D79">
            <w:pPr>
              <w:pStyle w:val="Tablebullet"/>
              <w:rPr>
                <w:rFonts w:eastAsia="VIC Light" w:hAnsi="VIC Light" w:cs="VIC Light"/>
                <w:szCs w:val="18"/>
              </w:rPr>
            </w:pPr>
            <w:r>
              <w:t>Rapid analysis of</w:t>
            </w:r>
            <w:r>
              <w:rPr>
                <w:spacing w:val="-1"/>
              </w:rPr>
              <w:t xml:space="preserve"> </w:t>
            </w:r>
            <w:r>
              <w:t>options</w:t>
            </w:r>
          </w:p>
          <w:p w:rsidR="009904B0" w:rsidRDefault="009904B0" w:rsidP="003B0D79">
            <w:pPr>
              <w:pStyle w:val="Tablebullet"/>
              <w:rPr>
                <w:rFonts w:eastAsia="VIC Light" w:hAnsi="VIC Light" w:cs="VIC Light"/>
                <w:szCs w:val="18"/>
              </w:rPr>
            </w:pPr>
            <w:proofErr w:type="spellStart"/>
            <w:r>
              <w:t>Optimised</w:t>
            </w:r>
            <w:proofErr w:type="spellEnd"/>
            <w:r>
              <w:t xml:space="preserve"> schedules and</w:t>
            </w:r>
            <w:r>
              <w:rPr>
                <w:spacing w:val="-1"/>
              </w:rPr>
              <w:t xml:space="preserve"> </w:t>
            </w:r>
            <w:r>
              <w:t>programming</w:t>
            </w:r>
          </w:p>
        </w:tc>
      </w:tr>
      <w:tr w:rsidR="009904B0" w:rsidTr="00151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3B0D79">
            <w:pPr>
              <w:pStyle w:val="Tabletext"/>
              <w:rPr>
                <w:rFonts w:eastAsia="VIC Light" w:hAnsi="VIC Light" w:cs="VIC Light"/>
                <w:szCs w:val="18"/>
              </w:rPr>
            </w:pPr>
            <w:r>
              <w:lastRenderedPageBreak/>
              <w:t>Commercial manager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3B0D79">
            <w:pPr>
              <w:pStyle w:val="Tablebullet"/>
              <w:rPr>
                <w:rFonts w:eastAsia="VIC Light" w:hAnsi="VIC Light" w:cs="VIC Light"/>
                <w:szCs w:val="18"/>
              </w:rPr>
            </w:pPr>
            <w:r>
              <w:t>Fewer variations</w:t>
            </w:r>
          </w:p>
          <w:p w:rsidR="009904B0" w:rsidRDefault="009904B0" w:rsidP="003B0D79">
            <w:pPr>
              <w:pStyle w:val="Tablebullet"/>
              <w:rPr>
                <w:rFonts w:eastAsia="VIC Light" w:hAnsi="VIC Light" w:cs="VIC Light"/>
                <w:szCs w:val="18"/>
              </w:rPr>
            </w:pPr>
            <w:r>
              <w:t>Greater market confidence</w:t>
            </w:r>
          </w:p>
          <w:p w:rsidR="009904B0" w:rsidRDefault="009904B0" w:rsidP="003B0D79">
            <w:pPr>
              <w:pStyle w:val="Tablebullet"/>
              <w:rPr>
                <w:rFonts w:eastAsia="VIC Light" w:hAnsi="VIC Light" w:cs="VIC Light"/>
                <w:szCs w:val="18"/>
              </w:rPr>
            </w:pPr>
            <w:r>
              <w:t>Improved value for</w:t>
            </w:r>
            <w:r>
              <w:rPr>
                <w:spacing w:val="-1"/>
              </w:rPr>
              <w:t xml:space="preserve"> </w:t>
            </w:r>
            <w:r>
              <w:t>money</w:t>
            </w:r>
          </w:p>
          <w:p w:rsidR="009904B0" w:rsidRDefault="009904B0" w:rsidP="003B0D79">
            <w:pPr>
              <w:pStyle w:val="Tablebullet"/>
              <w:rPr>
                <w:rFonts w:eastAsia="VIC Light" w:hAnsi="VIC Light" w:cs="VIC Light"/>
                <w:szCs w:val="18"/>
              </w:rPr>
            </w:pPr>
            <w:r>
              <w:t>Enhanced management of commercial risk</w:t>
            </w:r>
          </w:p>
          <w:p w:rsidR="009904B0" w:rsidRDefault="009904B0" w:rsidP="003B0D79">
            <w:pPr>
              <w:pStyle w:val="Tablebullet"/>
              <w:rPr>
                <w:rFonts w:eastAsia="VIC Light" w:hAnsi="VIC Light" w:cs="VIC Light"/>
                <w:szCs w:val="18"/>
              </w:rPr>
            </w:pPr>
            <w:r>
              <w:t>Coordination of subcontractors and suppliers</w:t>
            </w:r>
          </w:p>
        </w:tc>
      </w:tr>
      <w:tr w:rsidR="009904B0" w:rsidTr="001519C2">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3B0D79">
            <w:pPr>
              <w:pStyle w:val="Tabletext"/>
              <w:rPr>
                <w:rFonts w:eastAsia="VIC Light" w:hAnsi="VIC Light" w:cs="VIC Light"/>
                <w:szCs w:val="18"/>
              </w:rPr>
            </w:pPr>
            <w:r>
              <w:t>Financial</w:t>
            </w:r>
            <w:r>
              <w:rPr>
                <w:spacing w:val="-1"/>
              </w:rPr>
              <w:t xml:space="preserve"> </w:t>
            </w:r>
            <w:r>
              <w:t>controller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682050">
            <w:pPr>
              <w:pStyle w:val="Tablebullet"/>
              <w:rPr>
                <w:rFonts w:eastAsia="VIC Light" w:hAnsi="VIC Light" w:cs="VIC Light"/>
                <w:szCs w:val="18"/>
              </w:rPr>
            </w:pPr>
            <w:r>
              <w:t>Greater confidence of operating</w:t>
            </w:r>
            <w:r>
              <w:rPr>
                <w:spacing w:val="-1"/>
              </w:rPr>
              <w:t xml:space="preserve"> </w:t>
            </w:r>
            <w:r>
              <w:t>expenses</w:t>
            </w:r>
          </w:p>
          <w:p w:rsidR="009904B0" w:rsidRDefault="009904B0" w:rsidP="00682050">
            <w:pPr>
              <w:pStyle w:val="Tablebullet"/>
              <w:rPr>
                <w:rFonts w:eastAsia="VIC Light" w:hAnsi="VIC Light" w:cs="VIC Light"/>
                <w:szCs w:val="18"/>
              </w:rPr>
            </w:pPr>
            <w:r>
              <w:rPr>
                <w:spacing w:val="-4"/>
              </w:rPr>
              <w:t xml:space="preserve">Improved understanding </w:t>
            </w:r>
            <w:r>
              <w:t xml:space="preserve">of </w:t>
            </w:r>
            <w:r>
              <w:rPr>
                <w:spacing w:val="-4"/>
              </w:rPr>
              <w:t xml:space="preserve">capital expenditure-operational </w:t>
            </w:r>
            <w:r>
              <w:rPr>
                <w:spacing w:val="-5"/>
              </w:rPr>
              <w:t>expenditure</w:t>
            </w:r>
            <w:r>
              <w:rPr>
                <w:spacing w:val="-25"/>
              </w:rPr>
              <w:t xml:space="preserve"> </w:t>
            </w:r>
            <w:r>
              <w:t>trade-offs</w:t>
            </w:r>
          </w:p>
          <w:p w:rsidR="009904B0" w:rsidRDefault="009904B0" w:rsidP="00682050">
            <w:pPr>
              <w:pStyle w:val="Tablebullet"/>
              <w:rPr>
                <w:rFonts w:eastAsia="VIC Light" w:hAnsi="VIC Light" w:cs="VIC Light"/>
                <w:szCs w:val="18"/>
              </w:rPr>
            </w:pPr>
            <w:r>
              <w:t>Enhanced financial planning and</w:t>
            </w:r>
            <w:r>
              <w:rPr>
                <w:spacing w:val="-1"/>
              </w:rPr>
              <w:t xml:space="preserve"> </w:t>
            </w:r>
            <w:r>
              <w:t>transparency</w:t>
            </w:r>
          </w:p>
        </w:tc>
      </w:tr>
      <w:tr w:rsidR="009904B0" w:rsidTr="00151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3B0D79">
            <w:pPr>
              <w:pStyle w:val="Tabletext"/>
              <w:rPr>
                <w:rFonts w:eastAsia="VIC Light" w:hAnsi="VIC Light" w:cs="VIC Light"/>
                <w:szCs w:val="18"/>
              </w:rPr>
            </w:pPr>
            <w:r>
              <w:t>Procurement manager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682050">
            <w:pPr>
              <w:pStyle w:val="Tablebullet"/>
              <w:rPr>
                <w:rFonts w:eastAsia="VIC Light" w:hAnsi="VIC Light" w:cs="VIC Light"/>
                <w:szCs w:val="18"/>
              </w:rPr>
            </w:pPr>
            <w:r>
              <w:t>Fewer tender queries (efficient, information-rich</w:t>
            </w:r>
            <w:r>
              <w:rPr>
                <w:spacing w:val="-1"/>
              </w:rPr>
              <w:t xml:space="preserve"> </w:t>
            </w:r>
            <w:r>
              <w:t>tenders)</w:t>
            </w:r>
          </w:p>
          <w:p w:rsidR="009904B0" w:rsidRDefault="009904B0" w:rsidP="00682050">
            <w:pPr>
              <w:pStyle w:val="Tablebullet"/>
              <w:rPr>
                <w:rFonts w:eastAsia="VIC Light" w:hAnsi="VIC Light" w:cs="VIC Light"/>
                <w:szCs w:val="18"/>
              </w:rPr>
            </w:pPr>
            <w:r>
              <w:t>Improved tender</w:t>
            </w:r>
            <w:r>
              <w:rPr>
                <w:spacing w:val="-1"/>
              </w:rPr>
              <w:t xml:space="preserve"> </w:t>
            </w:r>
            <w:r>
              <w:t>submissions</w:t>
            </w:r>
          </w:p>
          <w:p w:rsidR="009904B0" w:rsidRDefault="009904B0" w:rsidP="00682050">
            <w:pPr>
              <w:pStyle w:val="Tablebullet"/>
              <w:rPr>
                <w:rFonts w:eastAsia="VIC Light" w:hAnsi="VIC Light" w:cs="VIC Light"/>
                <w:szCs w:val="18"/>
              </w:rPr>
            </w:pPr>
            <w:r>
              <w:t>Faster tendering processes</w:t>
            </w:r>
          </w:p>
          <w:p w:rsidR="009904B0" w:rsidRDefault="009904B0" w:rsidP="00682050">
            <w:pPr>
              <w:pStyle w:val="Tablebullet"/>
              <w:rPr>
                <w:rFonts w:eastAsia="VIC Light" w:hAnsi="VIC Light" w:cs="VIC Light"/>
                <w:szCs w:val="18"/>
              </w:rPr>
            </w:pPr>
            <w:r>
              <w:t>Integrated supply chain</w:t>
            </w:r>
          </w:p>
          <w:p w:rsidR="009904B0" w:rsidRDefault="009904B0" w:rsidP="00682050">
            <w:pPr>
              <w:pStyle w:val="Tablebullet"/>
              <w:rPr>
                <w:rFonts w:eastAsia="VIC Light" w:hAnsi="VIC Light" w:cs="VIC Light"/>
                <w:szCs w:val="18"/>
              </w:rPr>
            </w:pPr>
            <w:r>
              <w:t xml:space="preserve">Increased ability to pre-fabricate/off-site </w:t>
            </w:r>
            <w:proofErr w:type="spellStart"/>
            <w:r>
              <w:t>modularisation</w:t>
            </w:r>
            <w:proofErr w:type="spellEnd"/>
          </w:p>
        </w:tc>
      </w:tr>
      <w:tr w:rsidR="009904B0" w:rsidTr="001519C2">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682050">
            <w:pPr>
              <w:pStyle w:val="Tabletext"/>
              <w:rPr>
                <w:rFonts w:eastAsia="VIC Light" w:hAnsi="VIC Light" w:cs="VIC Light"/>
                <w:szCs w:val="18"/>
              </w:rPr>
            </w:pPr>
            <w:r>
              <w:t>Drawing/ design</w:t>
            </w:r>
            <w:r>
              <w:rPr>
                <w:spacing w:val="-1"/>
              </w:rPr>
              <w:t xml:space="preserve"> </w:t>
            </w:r>
            <w:r>
              <w:t>manager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682050">
            <w:pPr>
              <w:pStyle w:val="Tablebullet"/>
              <w:rPr>
                <w:rFonts w:eastAsia="VIC Light" w:hAnsi="VIC Light" w:cs="VIC Light"/>
                <w:szCs w:val="18"/>
              </w:rPr>
            </w:pPr>
            <w:r>
              <w:rPr>
                <w:spacing w:val="-9"/>
              </w:rPr>
              <w:t>Improved</w:t>
            </w:r>
            <w:r>
              <w:rPr>
                <w:spacing w:val="-16"/>
              </w:rPr>
              <w:t xml:space="preserve"> </w:t>
            </w:r>
            <w:r>
              <w:rPr>
                <w:spacing w:val="-9"/>
              </w:rPr>
              <w:t>design</w:t>
            </w:r>
            <w:r>
              <w:rPr>
                <w:spacing w:val="-16"/>
              </w:rPr>
              <w:t xml:space="preserve"> </w:t>
            </w:r>
            <w:r>
              <w:rPr>
                <w:spacing w:val="-8"/>
              </w:rPr>
              <w:t>accuracy</w:t>
            </w:r>
            <w:r>
              <w:rPr>
                <w:spacing w:val="-16"/>
              </w:rPr>
              <w:t xml:space="preserve"> </w:t>
            </w:r>
            <w:r>
              <w:rPr>
                <w:spacing w:val="-6"/>
              </w:rPr>
              <w:t>and</w:t>
            </w:r>
            <w:r>
              <w:rPr>
                <w:spacing w:val="-16"/>
              </w:rPr>
              <w:t xml:space="preserve"> </w:t>
            </w:r>
            <w:r>
              <w:rPr>
                <w:spacing w:val="-8"/>
              </w:rPr>
              <w:t>quality</w:t>
            </w:r>
            <w:r>
              <w:rPr>
                <w:spacing w:val="-16"/>
              </w:rPr>
              <w:t xml:space="preserve"> </w:t>
            </w:r>
            <w:r>
              <w:rPr>
                <w:spacing w:val="-10"/>
              </w:rPr>
              <w:t>(including</w:t>
            </w:r>
            <w:r>
              <w:rPr>
                <w:spacing w:val="-16"/>
              </w:rPr>
              <w:t xml:space="preserve"> </w:t>
            </w:r>
            <w:r>
              <w:rPr>
                <w:spacing w:val="-7"/>
              </w:rPr>
              <w:t>safety</w:t>
            </w:r>
            <w:r>
              <w:rPr>
                <w:spacing w:val="-16"/>
              </w:rPr>
              <w:t xml:space="preserve"> </w:t>
            </w:r>
            <w:r>
              <w:rPr>
                <w:spacing w:val="-6"/>
              </w:rPr>
              <w:t>in</w:t>
            </w:r>
            <w:r>
              <w:rPr>
                <w:spacing w:val="-16"/>
              </w:rPr>
              <w:t xml:space="preserve"> </w:t>
            </w:r>
            <w:r>
              <w:rPr>
                <w:spacing w:val="-9"/>
              </w:rPr>
              <w:t>design</w:t>
            </w:r>
            <w:r>
              <w:rPr>
                <w:spacing w:val="-16"/>
              </w:rPr>
              <w:t xml:space="preserve"> </w:t>
            </w:r>
            <w:r>
              <w:rPr>
                <w:spacing w:val="-6"/>
              </w:rPr>
              <w:t>and</w:t>
            </w:r>
            <w:r>
              <w:rPr>
                <w:spacing w:val="-16"/>
              </w:rPr>
              <w:t xml:space="preserve"> </w:t>
            </w:r>
            <w:r>
              <w:rPr>
                <w:spacing w:val="-9"/>
              </w:rPr>
              <w:t>hazard</w:t>
            </w:r>
            <w:r>
              <w:rPr>
                <w:spacing w:val="-16"/>
              </w:rPr>
              <w:t xml:space="preserve"> </w:t>
            </w:r>
            <w:r>
              <w:rPr>
                <w:spacing w:val="-9"/>
              </w:rPr>
              <w:t>assessment)</w:t>
            </w:r>
          </w:p>
          <w:p w:rsidR="009904B0" w:rsidRDefault="009904B0" w:rsidP="00682050">
            <w:pPr>
              <w:pStyle w:val="Tablebullet"/>
              <w:rPr>
                <w:rFonts w:eastAsia="VIC Light" w:hAnsi="VIC Light" w:cs="VIC Light"/>
                <w:szCs w:val="18"/>
              </w:rPr>
            </w:pPr>
            <w:r>
              <w:t>Coordinated and integrated multidisciplinary</w:t>
            </w:r>
            <w:r>
              <w:rPr>
                <w:spacing w:val="-1"/>
              </w:rPr>
              <w:t xml:space="preserve"> </w:t>
            </w:r>
            <w:r>
              <w:t>design</w:t>
            </w:r>
          </w:p>
          <w:p w:rsidR="009904B0" w:rsidRDefault="009904B0" w:rsidP="00682050">
            <w:pPr>
              <w:pStyle w:val="Tablebullet"/>
              <w:rPr>
                <w:rFonts w:eastAsia="VIC Light" w:hAnsi="VIC Light" w:cs="VIC Light"/>
                <w:szCs w:val="18"/>
              </w:rPr>
            </w:pPr>
            <w:r>
              <w:t>Increased efficiency by reusing object-based</w:t>
            </w:r>
            <w:r>
              <w:rPr>
                <w:spacing w:val="-1"/>
              </w:rPr>
              <w:t xml:space="preserve"> </w:t>
            </w:r>
            <w:r>
              <w:t>libraries</w:t>
            </w:r>
          </w:p>
          <w:p w:rsidR="009904B0" w:rsidRDefault="009904B0" w:rsidP="00682050">
            <w:pPr>
              <w:pStyle w:val="Tablebullet"/>
              <w:rPr>
                <w:rFonts w:eastAsia="VIC Light" w:hAnsi="VIC Light" w:cs="VIC Light"/>
                <w:szCs w:val="18"/>
              </w:rPr>
            </w:pPr>
            <w:r>
              <w:t>Faster reviews and</w:t>
            </w:r>
            <w:r>
              <w:rPr>
                <w:spacing w:val="-1"/>
              </w:rPr>
              <w:t xml:space="preserve"> </w:t>
            </w:r>
            <w:r>
              <w:t>approvals</w:t>
            </w:r>
          </w:p>
          <w:p w:rsidR="009904B0" w:rsidRDefault="009904B0" w:rsidP="00682050">
            <w:pPr>
              <w:pStyle w:val="Tablebullet"/>
              <w:rPr>
                <w:rFonts w:eastAsia="VIC Light" w:hAnsi="VIC Light" w:cs="VIC Light"/>
                <w:szCs w:val="18"/>
              </w:rPr>
            </w:pPr>
            <w:r>
              <w:t>Fewer design queries and greater visibility of</w:t>
            </w:r>
            <w:r>
              <w:rPr>
                <w:spacing w:val="-2"/>
              </w:rPr>
              <w:t xml:space="preserve"> </w:t>
            </w:r>
            <w:r>
              <w:t>constraints</w:t>
            </w:r>
          </w:p>
          <w:p w:rsidR="009904B0" w:rsidRDefault="009904B0" w:rsidP="00682050">
            <w:pPr>
              <w:pStyle w:val="Tablebullet"/>
              <w:rPr>
                <w:rFonts w:eastAsia="VIC Light" w:hAnsi="VIC Light" w:cs="VIC Light"/>
                <w:szCs w:val="18"/>
              </w:rPr>
            </w:pPr>
            <w:r>
              <w:t>Ensured build-abilities are incorporated into</w:t>
            </w:r>
            <w:r>
              <w:rPr>
                <w:spacing w:val="-1"/>
              </w:rPr>
              <w:t xml:space="preserve"> </w:t>
            </w:r>
            <w:r>
              <w:t>design</w:t>
            </w:r>
          </w:p>
          <w:p w:rsidR="009904B0" w:rsidRDefault="009904B0" w:rsidP="00682050">
            <w:pPr>
              <w:pStyle w:val="Tablebullet"/>
              <w:rPr>
                <w:rFonts w:eastAsia="VIC Light" w:hAnsi="VIC Light" w:cs="VIC Light"/>
                <w:szCs w:val="18"/>
              </w:rPr>
            </w:pPr>
            <w:r>
              <w:t>Design safety, fewer variations, reduction of</w:t>
            </w:r>
            <w:r>
              <w:rPr>
                <w:spacing w:val="-1"/>
              </w:rPr>
              <w:t xml:space="preserve"> </w:t>
            </w:r>
            <w:r>
              <w:t>redesign</w:t>
            </w:r>
          </w:p>
          <w:p w:rsidR="009904B0" w:rsidRDefault="009904B0" w:rsidP="00682050">
            <w:pPr>
              <w:pStyle w:val="Tablebullet"/>
              <w:rPr>
                <w:rFonts w:eastAsia="VIC Light" w:hAnsi="VIC Light" w:cs="VIC Light"/>
                <w:szCs w:val="18"/>
              </w:rPr>
            </w:pPr>
            <w:r>
              <w:t>Easier clash</w:t>
            </w:r>
            <w:r>
              <w:rPr>
                <w:spacing w:val="-1"/>
              </w:rPr>
              <w:t xml:space="preserve"> </w:t>
            </w:r>
            <w:r>
              <w:t>avoidance/detection</w:t>
            </w:r>
          </w:p>
        </w:tc>
      </w:tr>
      <w:tr w:rsidR="009904B0" w:rsidTr="00151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Pr>
          <w:p w:rsidR="009904B0" w:rsidRDefault="009904B0" w:rsidP="00682050">
            <w:pPr>
              <w:pStyle w:val="Tabletext"/>
              <w:rPr>
                <w:rFonts w:eastAsia="VIC Light" w:hAnsi="VIC Light" w:cs="VIC Light"/>
                <w:szCs w:val="18"/>
              </w:rPr>
            </w:pPr>
            <w:r>
              <w:t>Assurance manager</w:t>
            </w:r>
          </w:p>
        </w:tc>
        <w:tc>
          <w:tcPr>
            <w:cnfStyle w:val="000010000000" w:firstRow="0" w:lastRow="0" w:firstColumn="0" w:lastColumn="0" w:oddVBand="1" w:evenVBand="0" w:oddHBand="0" w:evenHBand="0" w:firstRowFirstColumn="0" w:firstRowLastColumn="0" w:lastRowFirstColumn="0" w:lastRowLastColumn="0"/>
            <w:tcW w:w="7924" w:type="dxa"/>
          </w:tcPr>
          <w:p w:rsidR="009904B0" w:rsidRDefault="009904B0" w:rsidP="00D22E3A">
            <w:pPr>
              <w:pStyle w:val="Tablebullet"/>
              <w:rPr>
                <w:rFonts w:eastAsia="VIC Light" w:hAnsi="VIC Light" w:cs="VIC Light"/>
                <w:szCs w:val="18"/>
              </w:rPr>
            </w:pPr>
            <w:r>
              <w:t>Progressive model-based</w:t>
            </w:r>
            <w:r>
              <w:rPr>
                <w:spacing w:val="-1"/>
              </w:rPr>
              <w:t xml:space="preserve"> </w:t>
            </w:r>
            <w:r>
              <w:t>reviews</w:t>
            </w:r>
          </w:p>
          <w:p w:rsidR="009904B0" w:rsidRDefault="009904B0" w:rsidP="00D22E3A">
            <w:pPr>
              <w:pStyle w:val="Tablebullet"/>
              <w:rPr>
                <w:rFonts w:eastAsia="VIC Light" w:hAnsi="VIC Light" w:cs="VIC Light"/>
                <w:szCs w:val="18"/>
              </w:rPr>
            </w:pPr>
            <w:r>
              <w:t>Faster reviews and</w:t>
            </w:r>
            <w:r>
              <w:rPr>
                <w:spacing w:val="-1"/>
              </w:rPr>
              <w:t xml:space="preserve"> </w:t>
            </w:r>
            <w:r>
              <w:t>approvals</w:t>
            </w:r>
          </w:p>
          <w:p w:rsidR="009904B0" w:rsidRDefault="009904B0" w:rsidP="00D22E3A">
            <w:pPr>
              <w:pStyle w:val="Tablebullet"/>
              <w:rPr>
                <w:rFonts w:eastAsia="VIC Light" w:hAnsi="VIC Light" w:cs="VIC Light"/>
                <w:szCs w:val="18"/>
              </w:rPr>
            </w:pPr>
            <w:r>
              <w:t>Use virtual reality for operational testing</w:t>
            </w:r>
          </w:p>
        </w:tc>
      </w:tr>
    </w:tbl>
    <w:p w:rsidR="009904B0" w:rsidRPr="00AA6B37" w:rsidRDefault="009904B0" w:rsidP="0077665C">
      <w:pPr>
        <w:pStyle w:val="Introduction"/>
        <w:rPr>
          <w:bCs/>
        </w:rPr>
      </w:pPr>
      <w:r w:rsidRPr="00FE444D">
        <w:t>DE drives toward human-centric design</w:t>
      </w:r>
      <w:r w:rsidRPr="00FE444D">
        <w:rPr>
          <w:spacing w:val="4"/>
        </w:rPr>
        <w:t xml:space="preserve"> </w:t>
      </w:r>
      <w:r w:rsidRPr="00FE444D">
        <w:t>as well as user feedback and consultation</w:t>
      </w:r>
      <w:r w:rsidRPr="00FE444D">
        <w:rPr>
          <w:spacing w:val="-31"/>
        </w:rPr>
        <w:t xml:space="preserve"> </w:t>
      </w:r>
      <w:r w:rsidRPr="00FE444D">
        <w:t>processes to better meet the Victorian</w:t>
      </w:r>
      <w:r w:rsidRPr="00FE444D">
        <w:rPr>
          <w:spacing w:val="-25"/>
        </w:rPr>
        <w:t xml:space="preserve"> </w:t>
      </w:r>
      <w:r w:rsidRPr="00FE444D">
        <w:t>community’s</w:t>
      </w:r>
      <w:r w:rsidRPr="00FE444D">
        <w:rPr>
          <w:spacing w:val="10"/>
        </w:rPr>
        <w:t xml:space="preserve"> </w:t>
      </w:r>
      <w:r w:rsidRPr="00FE444D">
        <w:t>needs.</w:t>
      </w:r>
    </w:p>
    <w:tbl>
      <w:tblPr>
        <w:tblStyle w:val="TableGrid"/>
        <w:tblW w:w="0" w:type="auto"/>
        <w:tblLayout w:type="fixed"/>
        <w:tblLook w:val="01A0" w:firstRow="1" w:lastRow="0" w:firstColumn="1" w:lastColumn="1" w:noHBand="0" w:noVBand="0"/>
      </w:tblPr>
      <w:tblGrid>
        <w:gridCol w:w="1621"/>
        <w:gridCol w:w="7977"/>
      </w:tblGrid>
      <w:tr w:rsidR="009904B0" w:rsidRPr="00D22E3A" w:rsidTr="001519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1" w:type="dxa"/>
          </w:tcPr>
          <w:p w:rsidR="009904B0" w:rsidRPr="00D22E3A" w:rsidRDefault="00D22E3A" w:rsidP="001519C2">
            <w:pPr>
              <w:pStyle w:val="Tableheader"/>
            </w:pPr>
            <w:r w:rsidRPr="00D22E3A">
              <w:t>S</w:t>
            </w:r>
            <w:r>
              <w:t>t</w:t>
            </w:r>
            <w:r w:rsidRPr="00D22E3A">
              <w:t>akeholder</w:t>
            </w:r>
          </w:p>
        </w:tc>
        <w:tc>
          <w:tcPr>
            <w:cnfStyle w:val="000010000000" w:firstRow="0" w:lastRow="0" w:firstColumn="0" w:lastColumn="0" w:oddVBand="1" w:evenVBand="0" w:oddHBand="0" w:evenHBand="0" w:firstRowFirstColumn="0" w:firstRowLastColumn="0" w:lastRowFirstColumn="0" w:lastRowLastColumn="0"/>
            <w:tcW w:w="7977" w:type="dxa"/>
          </w:tcPr>
          <w:p w:rsidR="009904B0" w:rsidRPr="00D22E3A" w:rsidRDefault="00D22E3A" w:rsidP="00D22E3A">
            <w:pPr>
              <w:pStyle w:val="Tableheader"/>
            </w:pPr>
            <w:r w:rsidRPr="00D22E3A">
              <w:t>Benefit</w:t>
            </w:r>
          </w:p>
        </w:tc>
      </w:tr>
      <w:tr w:rsidR="009904B0" w:rsidTr="001519C2">
        <w:tc>
          <w:tcPr>
            <w:cnfStyle w:val="001000000000" w:firstRow="0" w:lastRow="0" w:firstColumn="1" w:lastColumn="0" w:oddVBand="0" w:evenVBand="0" w:oddHBand="0" w:evenHBand="0" w:firstRowFirstColumn="0" w:firstRowLastColumn="0" w:lastRowFirstColumn="0" w:lastRowLastColumn="0"/>
            <w:tcW w:w="1621" w:type="dxa"/>
          </w:tcPr>
          <w:p w:rsidR="009904B0" w:rsidRDefault="009904B0" w:rsidP="00D22E3A">
            <w:pPr>
              <w:pStyle w:val="Tabletext"/>
              <w:rPr>
                <w:rFonts w:eastAsia="VIC Light" w:hAnsi="VIC Light" w:cs="VIC Light"/>
                <w:szCs w:val="18"/>
              </w:rPr>
            </w:pPr>
            <w:r>
              <w:t>Project/site manager</w:t>
            </w:r>
          </w:p>
        </w:tc>
        <w:tc>
          <w:tcPr>
            <w:cnfStyle w:val="000010000000" w:firstRow="0" w:lastRow="0" w:firstColumn="0" w:lastColumn="0" w:oddVBand="1" w:evenVBand="0" w:oddHBand="0" w:evenHBand="0" w:firstRowFirstColumn="0" w:firstRowLastColumn="0" w:lastRowFirstColumn="0" w:lastRowLastColumn="0"/>
            <w:tcW w:w="7977" w:type="dxa"/>
          </w:tcPr>
          <w:p w:rsidR="009904B0" w:rsidRDefault="009904B0" w:rsidP="00D22E3A">
            <w:pPr>
              <w:pStyle w:val="Tablebullet"/>
              <w:rPr>
                <w:rFonts w:eastAsia="VIC Light" w:hAnsi="VIC Light" w:cs="VIC Light"/>
                <w:szCs w:val="18"/>
              </w:rPr>
            </w:pPr>
            <w:r>
              <w:t>Improved communication between builder, sub-contractors and</w:t>
            </w:r>
            <w:r>
              <w:rPr>
                <w:spacing w:val="3"/>
              </w:rPr>
              <w:t xml:space="preserve"> </w:t>
            </w:r>
            <w:r>
              <w:t>manufacturing</w:t>
            </w:r>
          </w:p>
          <w:p w:rsidR="009904B0" w:rsidRDefault="009904B0" w:rsidP="00D22E3A">
            <w:pPr>
              <w:pStyle w:val="Tablebullet"/>
              <w:rPr>
                <w:rFonts w:eastAsia="VIC Light" w:hAnsi="VIC Light" w:cs="VIC Light"/>
                <w:szCs w:val="18"/>
              </w:rPr>
            </w:pPr>
            <w:r>
              <w:t>Reduced disputes with a full audit history of material from manufacture to</w:t>
            </w:r>
            <w:r>
              <w:rPr>
                <w:spacing w:val="1"/>
              </w:rPr>
              <w:t xml:space="preserve"> </w:t>
            </w:r>
            <w:r>
              <w:t>install</w:t>
            </w:r>
          </w:p>
          <w:p w:rsidR="009904B0" w:rsidRDefault="009904B0" w:rsidP="00D22E3A">
            <w:pPr>
              <w:pStyle w:val="Tablebullet"/>
              <w:rPr>
                <w:rFonts w:eastAsia="VIC Light" w:hAnsi="VIC Light" w:cs="VIC Light"/>
                <w:szCs w:val="18"/>
              </w:rPr>
            </w:pPr>
            <w:r>
              <w:t>Fewer delays with accurate scheduling of material</w:t>
            </w:r>
            <w:r>
              <w:rPr>
                <w:spacing w:val="-1"/>
              </w:rPr>
              <w:t xml:space="preserve"> </w:t>
            </w:r>
            <w:r>
              <w:t>deliveries</w:t>
            </w:r>
          </w:p>
          <w:p w:rsidR="009904B0" w:rsidRDefault="009904B0" w:rsidP="00D22E3A">
            <w:pPr>
              <w:pStyle w:val="Tablebullet"/>
              <w:rPr>
                <w:rFonts w:eastAsia="VIC Light" w:hAnsi="VIC Light" w:cs="VIC Light"/>
                <w:szCs w:val="18"/>
              </w:rPr>
            </w:pPr>
            <w:r>
              <w:t>Less time wasted with efficient defect/reordering processes</w:t>
            </w:r>
          </w:p>
          <w:p w:rsidR="009904B0" w:rsidRDefault="009904B0" w:rsidP="00D22E3A">
            <w:pPr>
              <w:pStyle w:val="Tablebullet"/>
              <w:rPr>
                <w:rFonts w:eastAsia="VIC Light" w:hAnsi="VIC Light" w:cs="VIC Light"/>
                <w:szCs w:val="18"/>
              </w:rPr>
            </w:pPr>
            <w:r>
              <w:t>Location and integration with underground services</w:t>
            </w:r>
          </w:p>
        </w:tc>
      </w:tr>
      <w:tr w:rsidR="009904B0" w:rsidTr="00151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tcPr>
          <w:p w:rsidR="009904B0" w:rsidRDefault="009904B0" w:rsidP="00D22E3A">
            <w:pPr>
              <w:pStyle w:val="Tabletext"/>
              <w:rPr>
                <w:rFonts w:eastAsia="VIC Light" w:hAnsi="VIC Light" w:cs="VIC Light"/>
                <w:szCs w:val="18"/>
              </w:rPr>
            </w:pPr>
            <w:r>
              <w:lastRenderedPageBreak/>
              <w:t>Engineering manager</w:t>
            </w:r>
          </w:p>
        </w:tc>
        <w:tc>
          <w:tcPr>
            <w:cnfStyle w:val="000010000000" w:firstRow="0" w:lastRow="0" w:firstColumn="0" w:lastColumn="0" w:oddVBand="1" w:evenVBand="0" w:oddHBand="0" w:evenHBand="0" w:firstRowFirstColumn="0" w:firstRowLastColumn="0" w:lastRowFirstColumn="0" w:lastRowLastColumn="0"/>
            <w:tcW w:w="7977" w:type="dxa"/>
          </w:tcPr>
          <w:p w:rsidR="009904B0" w:rsidRDefault="009904B0" w:rsidP="00D22E3A">
            <w:pPr>
              <w:pStyle w:val="Tablebullet"/>
              <w:rPr>
                <w:rFonts w:eastAsia="VIC Light" w:hAnsi="VIC Light" w:cs="VIC Light"/>
                <w:szCs w:val="18"/>
              </w:rPr>
            </w:pPr>
            <w:r>
              <w:t>Faster project delivery and off-site fabrication</w:t>
            </w:r>
          </w:p>
          <w:p w:rsidR="009904B0" w:rsidRDefault="009904B0" w:rsidP="00D22E3A">
            <w:pPr>
              <w:pStyle w:val="Tablebullet"/>
              <w:rPr>
                <w:rFonts w:eastAsia="VIC Light" w:hAnsi="VIC Light" w:cs="VIC Light"/>
                <w:szCs w:val="18"/>
              </w:rPr>
            </w:pPr>
            <w:r>
              <w:t>Fewer errors and clashes in the field</w:t>
            </w:r>
          </w:p>
          <w:p w:rsidR="009904B0" w:rsidRDefault="009904B0" w:rsidP="00D22E3A">
            <w:pPr>
              <w:pStyle w:val="Tablebullet"/>
              <w:rPr>
                <w:rFonts w:eastAsia="VIC Light" w:hAnsi="VIC Light" w:cs="VIC Light"/>
                <w:szCs w:val="18"/>
              </w:rPr>
            </w:pPr>
            <w:r>
              <w:t>Continuous system integration across parties</w:t>
            </w:r>
          </w:p>
          <w:p w:rsidR="009904B0" w:rsidRDefault="009904B0" w:rsidP="00D22E3A">
            <w:pPr>
              <w:pStyle w:val="Tablebullet"/>
              <w:rPr>
                <w:rFonts w:eastAsia="VIC Light" w:hAnsi="VIC Light" w:cs="VIC Light"/>
                <w:szCs w:val="18"/>
              </w:rPr>
            </w:pPr>
            <w:r>
              <w:t>Data repository for analytics-</w:t>
            </w:r>
            <w:proofErr w:type="spellStart"/>
            <w:r>
              <w:t>optimised</w:t>
            </w:r>
            <w:proofErr w:type="spellEnd"/>
            <w:r>
              <w:t xml:space="preserve"> design</w:t>
            </w:r>
          </w:p>
        </w:tc>
      </w:tr>
      <w:tr w:rsidR="009904B0" w:rsidTr="001519C2">
        <w:tc>
          <w:tcPr>
            <w:cnfStyle w:val="001000000000" w:firstRow="0" w:lastRow="0" w:firstColumn="1" w:lastColumn="0" w:oddVBand="0" w:evenVBand="0" w:oddHBand="0" w:evenHBand="0" w:firstRowFirstColumn="0" w:firstRowLastColumn="0" w:lastRowFirstColumn="0" w:lastRowLastColumn="0"/>
            <w:tcW w:w="1621" w:type="dxa"/>
          </w:tcPr>
          <w:p w:rsidR="009904B0" w:rsidRDefault="009904B0" w:rsidP="00D22E3A">
            <w:pPr>
              <w:pStyle w:val="Tabletext"/>
              <w:rPr>
                <w:rFonts w:eastAsia="VIC Light" w:hAnsi="VIC Light" w:cs="VIC Light"/>
                <w:szCs w:val="18"/>
              </w:rPr>
            </w:pPr>
            <w:r>
              <w:t>Safety</w:t>
            </w:r>
            <w:r>
              <w:rPr>
                <w:spacing w:val="-39"/>
              </w:rPr>
              <w:t xml:space="preserve"> </w:t>
            </w:r>
            <w:r>
              <w:t>manager</w:t>
            </w:r>
          </w:p>
        </w:tc>
        <w:tc>
          <w:tcPr>
            <w:cnfStyle w:val="000010000000" w:firstRow="0" w:lastRow="0" w:firstColumn="0" w:lastColumn="0" w:oddVBand="1" w:evenVBand="0" w:oddHBand="0" w:evenHBand="0" w:firstRowFirstColumn="0" w:firstRowLastColumn="0" w:lastRowFirstColumn="0" w:lastRowLastColumn="0"/>
            <w:tcW w:w="7977" w:type="dxa"/>
          </w:tcPr>
          <w:p w:rsidR="009904B0" w:rsidRDefault="009904B0" w:rsidP="00D22E3A">
            <w:pPr>
              <w:pStyle w:val="Tablebullet"/>
              <w:rPr>
                <w:rFonts w:eastAsia="VIC Light" w:hAnsi="VIC Light" w:cs="VIC Light"/>
                <w:szCs w:val="18"/>
              </w:rPr>
            </w:pPr>
            <w:r>
              <w:t>Improved ability to assess constructability and</w:t>
            </w:r>
            <w:r>
              <w:rPr>
                <w:spacing w:val="1"/>
              </w:rPr>
              <w:t xml:space="preserve"> </w:t>
            </w:r>
            <w:r>
              <w:t>safety</w:t>
            </w:r>
          </w:p>
          <w:p w:rsidR="009904B0" w:rsidRDefault="009904B0" w:rsidP="00D22E3A">
            <w:pPr>
              <w:pStyle w:val="Tablebullet"/>
              <w:rPr>
                <w:rFonts w:eastAsia="VIC Light" w:hAnsi="VIC Light" w:cs="VIC Light"/>
                <w:szCs w:val="18"/>
              </w:rPr>
            </w:pPr>
            <w:r>
              <w:t>Safer work practices and early identification of issues</w:t>
            </w:r>
          </w:p>
          <w:p w:rsidR="009904B0" w:rsidRDefault="009904B0" w:rsidP="00D22E3A">
            <w:pPr>
              <w:pStyle w:val="Tablebullet"/>
              <w:rPr>
                <w:rFonts w:eastAsia="VIC Light" w:hAnsi="VIC Light" w:cs="VIC Light"/>
                <w:szCs w:val="18"/>
              </w:rPr>
            </w:pPr>
            <w:r>
              <w:t>Improved construction monitoring and surveillance tools</w:t>
            </w:r>
          </w:p>
        </w:tc>
      </w:tr>
      <w:tr w:rsidR="009904B0" w:rsidTr="00151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tcPr>
          <w:p w:rsidR="009904B0" w:rsidRDefault="009904B0" w:rsidP="00D22E3A">
            <w:pPr>
              <w:pStyle w:val="Tabletext"/>
              <w:rPr>
                <w:rFonts w:eastAsia="VIC Light" w:hAnsi="VIC Light" w:cs="VIC Light"/>
                <w:szCs w:val="18"/>
              </w:rPr>
            </w:pPr>
            <w:r>
              <w:t>Asset</w:t>
            </w:r>
            <w:r>
              <w:rPr>
                <w:spacing w:val="1"/>
              </w:rPr>
              <w:t xml:space="preserve"> </w:t>
            </w:r>
            <w:r>
              <w:t>and operations</w:t>
            </w:r>
            <w:r>
              <w:rPr>
                <w:spacing w:val="-1"/>
              </w:rPr>
              <w:t xml:space="preserve"> </w:t>
            </w:r>
            <w:r>
              <w:t>manager</w:t>
            </w:r>
          </w:p>
        </w:tc>
        <w:tc>
          <w:tcPr>
            <w:cnfStyle w:val="000010000000" w:firstRow="0" w:lastRow="0" w:firstColumn="0" w:lastColumn="0" w:oddVBand="1" w:evenVBand="0" w:oddHBand="0" w:evenHBand="0" w:firstRowFirstColumn="0" w:firstRowLastColumn="0" w:lastRowFirstColumn="0" w:lastRowLastColumn="0"/>
            <w:tcW w:w="7977" w:type="dxa"/>
          </w:tcPr>
          <w:p w:rsidR="009904B0" w:rsidRDefault="009904B0" w:rsidP="00D22E3A">
            <w:pPr>
              <w:pStyle w:val="Tablebullet"/>
              <w:rPr>
                <w:rFonts w:eastAsia="VIC Light" w:hAnsi="VIC Light" w:cs="VIC Light"/>
                <w:szCs w:val="18"/>
              </w:rPr>
            </w:pPr>
            <w:r>
              <w:t xml:space="preserve">More seamless </w:t>
            </w:r>
            <w:proofErr w:type="spellStart"/>
            <w:r>
              <w:t>digitisation</w:t>
            </w:r>
            <w:proofErr w:type="spellEnd"/>
            <w:r>
              <w:t xml:space="preserve"> of operations</w:t>
            </w:r>
          </w:p>
          <w:p w:rsidR="009904B0" w:rsidRDefault="009904B0" w:rsidP="00D22E3A">
            <w:pPr>
              <w:pStyle w:val="Tablebullet"/>
              <w:rPr>
                <w:rFonts w:eastAsia="VIC Light" w:hAnsi="VIC Light" w:cs="VIC Light"/>
                <w:szCs w:val="18"/>
              </w:rPr>
            </w:pPr>
            <w:r>
              <w:t>Automation of existing</w:t>
            </w:r>
            <w:r>
              <w:rPr>
                <w:spacing w:val="-1"/>
              </w:rPr>
              <w:t xml:space="preserve"> </w:t>
            </w:r>
            <w:r>
              <w:t>systems</w:t>
            </w:r>
          </w:p>
          <w:p w:rsidR="009904B0" w:rsidRDefault="009904B0" w:rsidP="00D22E3A">
            <w:pPr>
              <w:pStyle w:val="Tablebullet"/>
              <w:rPr>
                <w:rFonts w:eastAsia="VIC Light" w:hAnsi="VIC Light" w:cs="VIC Light"/>
                <w:szCs w:val="18"/>
              </w:rPr>
            </w:pPr>
            <w:r>
              <w:t>Faster</w:t>
            </w:r>
            <w:r>
              <w:rPr>
                <w:spacing w:val="-1"/>
              </w:rPr>
              <w:t xml:space="preserve"> </w:t>
            </w:r>
            <w:r>
              <w:t>commissioning</w:t>
            </w:r>
          </w:p>
          <w:p w:rsidR="009904B0" w:rsidRDefault="009904B0" w:rsidP="00D22E3A">
            <w:pPr>
              <w:pStyle w:val="Tablebullet"/>
              <w:rPr>
                <w:rFonts w:eastAsia="VIC Light" w:hAnsi="VIC Light" w:cs="VIC Light"/>
                <w:szCs w:val="18"/>
              </w:rPr>
            </w:pPr>
            <w:r>
              <w:t>Better and more reliable information</w:t>
            </w:r>
          </w:p>
          <w:p w:rsidR="009904B0" w:rsidRDefault="009904B0" w:rsidP="00D22E3A">
            <w:pPr>
              <w:pStyle w:val="Tablebullet"/>
              <w:rPr>
                <w:rFonts w:eastAsia="VIC Light" w:hAnsi="VIC Light" w:cs="VIC Light"/>
                <w:szCs w:val="18"/>
              </w:rPr>
            </w:pPr>
            <w:r>
              <w:t>Integrated operating model from design</w:t>
            </w:r>
          </w:p>
          <w:p w:rsidR="009904B0" w:rsidRDefault="009904B0" w:rsidP="00D22E3A">
            <w:pPr>
              <w:pStyle w:val="Tablebullet"/>
              <w:rPr>
                <w:rFonts w:eastAsia="VIC Light" w:hAnsi="VIC Light" w:cs="VIC Light"/>
                <w:szCs w:val="18"/>
              </w:rPr>
            </w:pPr>
            <w:r>
              <w:t>Enhanced engagement with underground services and utilities providers</w:t>
            </w:r>
          </w:p>
        </w:tc>
      </w:tr>
      <w:tr w:rsidR="009904B0" w:rsidTr="001519C2">
        <w:tc>
          <w:tcPr>
            <w:cnfStyle w:val="001000000000" w:firstRow="0" w:lastRow="0" w:firstColumn="1" w:lastColumn="0" w:oddVBand="0" w:evenVBand="0" w:oddHBand="0" w:evenHBand="0" w:firstRowFirstColumn="0" w:firstRowLastColumn="0" w:lastRowFirstColumn="0" w:lastRowLastColumn="0"/>
            <w:tcW w:w="1621" w:type="dxa"/>
          </w:tcPr>
          <w:p w:rsidR="009904B0" w:rsidRDefault="009904B0" w:rsidP="00D22E3A">
            <w:pPr>
              <w:pStyle w:val="Tabletext"/>
              <w:rPr>
                <w:rFonts w:eastAsia="VIC Light" w:hAnsi="VIC Light" w:cs="VIC Light"/>
                <w:szCs w:val="18"/>
              </w:rPr>
            </w:pPr>
            <w:r>
              <w:t>Maintenance manager</w:t>
            </w:r>
          </w:p>
        </w:tc>
        <w:tc>
          <w:tcPr>
            <w:cnfStyle w:val="000010000000" w:firstRow="0" w:lastRow="0" w:firstColumn="0" w:lastColumn="0" w:oddVBand="1" w:evenVBand="0" w:oddHBand="0" w:evenHBand="0" w:firstRowFirstColumn="0" w:firstRowLastColumn="0" w:lastRowFirstColumn="0" w:lastRowLastColumn="0"/>
            <w:tcW w:w="7977" w:type="dxa"/>
          </w:tcPr>
          <w:p w:rsidR="009904B0" w:rsidRDefault="009904B0" w:rsidP="00D22E3A">
            <w:pPr>
              <w:pStyle w:val="Tablebullet"/>
              <w:rPr>
                <w:rFonts w:eastAsia="VIC Light" w:hAnsi="VIC Light" w:cs="VIC Light"/>
                <w:szCs w:val="18"/>
              </w:rPr>
            </w:pPr>
            <w:r>
              <w:t>Information mobility</w:t>
            </w:r>
          </w:p>
          <w:p w:rsidR="009904B0" w:rsidRDefault="009904B0" w:rsidP="00D22E3A">
            <w:pPr>
              <w:pStyle w:val="Tablebullet"/>
              <w:rPr>
                <w:rFonts w:eastAsia="VIC Light" w:hAnsi="VIC Light" w:cs="VIC Light"/>
                <w:szCs w:val="18"/>
              </w:rPr>
            </w:pPr>
            <w:r>
              <w:t>Greater confidence of site drawings and previous</w:t>
            </w:r>
            <w:r>
              <w:rPr>
                <w:spacing w:val="-1"/>
              </w:rPr>
              <w:t xml:space="preserve"> </w:t>
            </w:r>
            <w:r>
              <w:t>work</w:t>
            </w:r>
          </w:p>
          <w:p w:rsidR="009904B0" w:rsidRDefault="009904B0" w:rsidP="00D22E3A">
            <w:pPr>
              <w:pStyle w:val="Tablebullet"/>
              <w:rPr>
                <w:rFonts w:eastAsia="VIC Light" w:hAnsi="VIC Light" w:cs="VIC Light"/>
                <w:szCs w:val="18"/>
              </w:rPr>
            </w:pPr>
            <w:r>
              <w:t>Data platform for condition monitoring and predictive</w:t>
            </w:r>
            <w:r>
              <w:rPr>
                <w:spacing w:val="1"/>
              </w:rPr>
              <w:t xml:space="preserve"> </w:t>
            </w:r>
            <w:r>
              <w:t>maintenance</w:t>
            </w:r>
          </w:p>
        </w:tc>
      </w:tr>
      <w:tr w:rsidR="009904B0" w:rsidTr="00151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tcPr>
          <w:p w:rsidR="009904B0" w:rsidRDefault="009904B0" w:rsidP="00D22E3A">
            <w:pPr>
              <w:pStyle w:val="Tabletext"/>
              <w:rPr>
                <w:rFonts w:eastAsia="VIC Light" w:hAnsi="VIC Light" w:cs="VIC Light"/>
                <w:szCs w:val="18"/>
              </w:rPr>
            </w:pPr>
            <w:r>
              <w:t>Quality</w:t>
            </w:r>
            <w:r>
              <w:rPr>
                <w:spacing w:val="-41"/>
              </w:rPr>
              <w:t xml:space="preserve"> </w:t>
            </w:r>
            <w:r>
              <w:t>manager</w:t>
            </w:r>
          </w:p>
        </w:tc>
        <w:tc>
          <w:tcPr>
            <w:cnfStyle w:val="000010000000" w:firstRow="0" w:lastRow="0" w:firstColumn="0" w:lastColumn="0" w:oddVBand="1" w:evenVBand="0" w:oddHBand="0" w:evenHBand="0" w:firstRowFirstColumn="0" w:firstRowLastColumn="0" w:lastRowFirstColumn="0" w:lastRowLastColumn="0"/>
            <w:tcW w:w="7977" w:type="dxa"/>
          </w:tcPr>
          <w:p w:rsidR="009904B0" w:rsidRDefault="009904B0" w:rsidP="00D22E3A">
            <w:pPr>
              <w:pStyle w:val="Tablebullet"/>
              <w:rPr>
                <w:rFonts w:eastAsia="VIC Light" w:hAnsi="VIC Light" w:cs="VIC Light"/>
                <w:szCs w:val="18"/>
              </w:rPr>
            </w:pPr>
            <w:r>
              <w:t>Improved decision-making with visual and integrated information, such as dynamic simulation of construction</w:t>
            </w:r>
          </w:p>
          <w:p w:rsidR="009904B0" w:rsidRDefault="009904B0" w:rsidP="00D22E3A">
            <w:pPr>
              <w:pStyle w:val="Tablebullet"/>
              <w:rPr>
                <w:rFonts w:eastAsia="VIC Light" w:hAnsi="VIC Light" w:cs="VIC Light"/>
                <w:szCs w:val="18"/>
              </w:rPr>
            </w:pPr>
            <w:r>
              <w:t>Easier access to specifications/criteria of quality</w:t>
            </w:r>
            <w:r>
              <w:rPr>
                <w:spacing w:val="-1"/>
              </w:rPr>
              <w:t xml:space="preserve"> </w:t>
            </w:r>
            <w:r>
              <w:t>control</w:t>
            </w:r>
          </w:p>
          <w:p w:rsidR="009904B0" w:rsidRDefault="009904B0" w:rsidP="00D22E3A">
            <w:pPr>
              <w:pStyle w:val="Tablebullet"/>
              <w:rPr>
                <w:rFonts w:eastAsia="VIC Light" w:hAnsi="VIC Light" w:cs="VIC Light"/>
                <w:szCs w:val="18"/>
              </w:rPr>
            </w:pPr>
            <w:r>
              <w:t>Easier identification of critical control</w:t>
            </w:r>
            <w:r>
              <w:rPr>
                <w:spacing w:val="-1"/>
              </w:rPr>
              <w:t xml:space="preserve"> </w:t>
            </w:r>
            <w:r>
              <w:t>points</w:t>
            </w:r>
          </w:p>
        </w:tc>
      </w:tr>
      <w:tr w:rsidR="009904B0" w:rsidTr="001519C2">
        <w:tc>
          <w:tcPr>
            <w:cnfStyle w:val="001000000000" w:firstRow="0" w:lastRow="0" w:firstColumn="1" w:lastColumn="0" w:oddVBand="0" w:evenVBand="0" w:oddHBand="0" w:evenHBand="0" w:firstRowFirstColumn="0" w:firstRowLastColumn="0" w:lastRowFirstColumn="0" w:lastRowLastColumn="0"/>
            <w:tcW w:w="1621" w:type="dxa"/>
          </w:tcPr>
          <w:p w:rsidR="009904B0" w:rsidRDefault="009904B0" w:rsidP="00D22E3A">
            <w:pPr>
              <w:pStyle w:val="Tabletext"/>
              <w:rPr>
                <w:rFonts w:eastAsia="VIC Light" w:hAnsi="VIC Light" w:cs="VIC Light"/>
                <w:szCs w:val="18"/>
              </w:rPr>
            </w:pPr>
            <w:r>
              <w:t>Sustainability manager</w:t>
            </w:r>
          </w:p>
        </w:tc>
        <w:tc>
          <w:tcPr>
            <w:cnfStyle w:val="000010000000" w:firstRow="0" w:lastRow="0" w:firstColumn="0" w:lastColumn="0" w:oddVBand="1" w:evenVBand="0" w:oddHBand="0" w:evenHBand="0" w:firstRowFirstColumn="0" w:firstRowLastColumn="0" w:lastRowFirstColumn="0" w:lastRowLastColumn="0"/>
            <w:tcW w:w="7977" w:type="dxa"/>
          </w:tcPr>
          <w:p w:rsidR="009904B0" w:rsidRDefault="009904B0" w:rsidP="00D22E3A">
            <w:pPr>
              <w:pStyle w:val="Tablebullet"/>
              <w:rPr>
                <w:rFonts w:eastAsia="VIC Light" w:hAnsi="VIC Light" w:cs="VIC Light"/>
                <w:szCs w:val="18"/>
              </w:rPr>
            </w:pPr>
            <w:r>
              <w:t>Better integration of sustainable design measures into design</w:t>
            </w:r>
            <w:r>
              <w:rPr>
                <w:spacing w:val="-2"/>
              </w:rPr>
              <w:t xml:space="preserve"> </w:t>
            </w:r>
            <w:r>
              <w:t>practice</w:t>
            </w:r>
          </w:p>
          <w:p w:rsidR="009904B0" w:rsidRDefault="009904B0" w:rsidP="00D22E3A">
            <w:pPr>
              <w:pStyle w:val="Tablebullet"/>
              <w:rPr>
                <w:rFonts w:eastAsia="VIC Light" w:hAnsi="VIC Light" w:cs="VIC Light"/>
                <w:szCs w:val="18"/>
              </w:rPr>
            </w:pPr>
            <w:r>
              <w:t>Engaging early with the design team, contractor and asset owner to</w:t>
            </w:r>
            <w:r>
              <w:rPr>
                <w:spacing w:val="1"/>
              </w:rPr>
              <w:t xml:space="preserve"> </w:t>
            </w:r>
            <w:r>
              <w:t>ensure efficient implementation of sustainability plan</w:t>
            </w:r>
          </w:p>
          <w:p w:rsidR="009904B0" w:rsidRDefault="009904B0" w:rsidP="00D22E3A">
            <w:pPr>
              <w:pStyle w:val="Tablebullet"/>
              <w:rPr>
                <w:rFonts w:eastAsia="VIC Light" w:hAnsi="VIC Light" w:cs="VIC Light"/>
                <w:szCs w:val="18"/>
              </w:rPr>
            </w:pPr>
            <w:r>
              <w:t>Better incorporation of land-use planning in the end-to-end life cycle of</w:t>
            </w:r>
            <w:r>
              <w:rPr>
                <w:spacing w:val="23"/>
              </w:rPr>
              <w:t xml:space="preserve"> </w:t>
            </w:r>
            <w:r>
              <w:t>the developments</w:t>
            </w:r>
          </w:p>
          <w:p w:rsidR="009904B0" w:rsidRDefault="009904B0" w:rsidP="00D22E3A">
            <w:pPr>
              <w:pStyle w:val="Tablebullet"/>
              <w:rPr>
                <w:rFonts w:eastAsia="VIC Light" w:hAnsi="VIC Light" w:cs="VIC Light"/>
                <w:szCs w:val="18"/>
              </w:rPr>
            </w:pPr>
            <w:r>
              <w:t>Better project adaptation to new technology/innovation</w:t>
            </w:r>
          </w:p>
        </w:tc>
      </w:tr>
    </w:tbl>
    <w:p w:rsidR="009904B0" w:rsidRDefault="009904B0" w:rsidP="009904B0">
      <w:pPr>
        <w:spacing w:before="13"/>
        <w:rPr>
          <w:rFonts w:ascii="VIC" w:eastAsia="VIC" w:hAnsi="VIC" w:cs="VIC"/>
          <w:b/>
          <w:bCs/>
          <w:sz w:val="17"/>
          <w:szCs w:val="17"/>
        </w:rPr>
      </w:pPr>
    </w:p>
    <w:p w:rsidR="009904B0" w:rsidRPr="00FE444D" w:rsidRDefault="009904B0" w:rsidP="004C7438">
      <w:r w:rsidRPr="00FE444D">
        <w:rPr>
          <w:rFonts w:cstheme="minorHAnsi"/>
          <w:color w:val="414042"/>
        </w:rPr>
        <w:t xml:space="preserve">The VDASSC recognises that implementation of the VDAS, </w:t>
      </w:r>
      <w:r w:rsidRPr="00FE444D">
        <w:rPr>
          <w:rFonts w:cstheme="minorHAnsi"/>
          <w:color w:val="414042"/>
          <w:spacing w:val="-3"/>
        </w:rPr>
        <w:t xml:space="preserve">like any </w:t>
      </w:r>
      <w:r w:rsidRPr="00FE444D">
        <w:rPr>
          <w:rFonts w:cstheme="minorHAnsi"/>
          <w:color w:val="414042"/>
        </w:rPr>
        <w:t>innovative</w:t>
      </w:r>
      <w:r w:rsidRPr="00FE444D">
        <w:rPr>
          <w:rFonts w:cstheme="minorHAnsi"/>
          <w:color w:val="414042"/>
          <w:spacing w:val="3"/>
        </w:rPr>
        <w:t xml:space="preserve"> </w:t>
      </w:r>
      <w:r w:rsidRPr="00FE444D">
        <w:rPr>
          <w:rFonts w:cstheme="minorHAnsi"/>
          <w:color w:val="414042"/>
        </w:rPr>
        <w:t>transformation improvement</w:t>
      </w:r>
      <w:r w:rsidRPr="00FE444D">
        <w:rPr>
          <w:rFonts w:cstheme="minorHAnsi"/>
          <w:color w:val="414042"/>
          <w:spacing w:val="-5"/>
        </w:rPr>
        <w:t xml:space="preserve"> </w:t>
      </w:r>
      <w:r w:rsidRPr="00FE444D">
        <w:rPr>
          <w:rFonts w:cstheme="minorHAnsi"/>
          <w:color w:val="414042"/>
        </w:rPr>
        <w:t>process,</w:t>
      </w:r>
      <w:r w:rsidRPr="00FE444D">
        <w:rPr>
          <w:rFonts w:cstheme="minorHAnsi"/>
          <w:color w:val="414042"/>
          <w:spacing w:val="-5"/>
        </w:rPr>
        <w:t xml:space="preserve"> </w:t>
      </w:r>
      <w:r w:rsidRPr="00FE444D">
        <w:rPr>
          <w:rFonts w:cstheme="minorHAnsi"/>
          <w:color w:val="414042"/>
        </w:rPr>
        <w:t>will</w:t>
      </w:r>
      <w:r w:rsidRPr="00FE444D">
        <w:rPr>
          <w:rFonts w:cstheme="minorHAnsi"/>
          <w:color w:val="414042"/>
          <w:spacing w:val="-5"/>
        </w:rPr>
        <w:t xml:space="preserve"> </w:t>
      </w:r>
      <w:r w:rsidRPr="00FE444D">
        <w:rPr>
          <w:rFonts w:cstheme="minorHAnsi"/>
          <w:color w:val="414042"/>
        </w:rPr>
        <w:t>require</w:t>
      </w:r>
      <w:r w:rsidRPr="00FE444D">
        <w:rPr>
          <w:rFonts w:cstheme="minorHAnsi"/>
          <w:color w:val="414042"/>
          <w:spacing w:val="-5"/>
        </w:rPr>
        <w:t xml:space="preserve"> </w:t>
      </w:r>
      <w:r w:rsidRPr="00FE444D">
        <w:rPr>
          <w:rFonts w:cstheme="minorHAnsi"/>
          <w:color w:val="414042"/>
        </w:rPr>
        <w:t>an</w:t>
      </w:r>
      <w:r w:rsidRPr="00FE444D">
        <w:rPr>
          <w:rFonts w:cstheme="minorHAnsi"/>
          <w:color w:val="414042"/>
          <w:spacing w:val="-5"/>
        </w:rPr>
        <w:t xml:space="preserve"> </w:t>
      </w:r>
      <w:r w:rsidRPr="00FE444D">
        <w:rPr>
          <w:rFonts w:cstheme="minorHAnsi"/>
          <w:color w:val="414042"/>
        </w:rPr>
        <w:t>improvement</w:t>
      </w:r>
      <w:r w:rsidRPr="00FE444D">
        <w:rPr>
          <w:rFonts w:cstheme="minorHAnsi"/>
          <w:color w:val="414042"/>
          <w:spacing w:val="-5"/>
        </w:rPr>
        <w:t xml:space="preserve"> </w:t>
      </w:r>
      <w:r w:rsidRPr="00FE444D">
        <w:rPr>
          <w:rFonts w:cstheme="minorHAnsi"/>
          <w:color w:val="414042"/>
        </w:rPr>
        <w:t>in</w:t>
      </w:r>
      <w:r w:rsidRPr="00FE444D">
        <w:rPr>
          <w:rFonts w:cstheme="minorHAnsi"/>
          <w:color w:val="414042"/>
          <w:spacing w:val="-5"/>
        </w:rPr>
        <w:t xml:space="preserve"> </w:t>
      </w:r>
      <w:r w:rsidRPr="00FE444D">
        <w:rPr>
          <w:rFonts w:cstheme="minorHAnsi"/>
          <w:color w:val="414042"/>
        </w:rPr>
        <w:t>skills</w:t>
      </w:r>
      <w:r w:rsidRPr="00FE444D">
        <w:rPr>
          <w:rFonts w:cstheme="minorHAnsi"/>
          <w:color w:val="414042"/>
          <w:spacing w:val="-5"/>
        </w:rPr>
        <w:t xml:space="preserve"> </w:t>
      </w:r>
      <w:r w:rsidRPr="00FE444D">
        <w:rPr>
          <w:rFonts w:cstheme="minorHAnsi"/>
          <w:color w:val="414042"/>
        </w:rPr>
        <w:t>and</w:t>
      </w:r>
      <w:r w:rsidRPr="00FE444D">
        <w:rPr>
          <w:rFonts w:cstheme="minorHAnsi"/>
          <w:color w:val="414042"/>
          <w:spacing w:val="-5"/>
        </w:rPr>
        <w:t xml:space="preserve"> </w:t>
      </w:r>
      <w:r w:rsidRPr="00FE444D">
        <w:rPr>
          <w:rFonts w:cstheme="minorHAnsi"/>
          <w:color w:val="414042"/>
        </w:rPr>
        <w:t>competency,</w:t>
      </w:r>
      <w:r w:rsidRPr="00FE444D">
        <w:rPr>
          <w:rFonts w:cstheme="minorHAnsi"/>
          <w:color w:val="414042"/>
          <w:spacing w:val="-5"/>
        </w:rPr>
        <w:t xml:space="preserve"> </w:t>
      </w:r>
      <w:r w:rsidRPr="00FE444D">
        <w:rPr>
          <w:rFonts w:cstheme="minorHAnsi"/>
          <w:color w:val="414042"/>
        </w:rPr>
        <w:t>a</w:t>
      </w:r>
      <w:r w:rsidRPr="00FE444D">
        <w:rPr>
          <w:rFonts w:cstheme="minorHAnsi"/>
          <w:color w:val="414042"/>
          <w:spacing w:val="-5"/>
        </w:rPr>
        <w:t xml:space="preserve"> </w:t>
      </w:r>
      <w:r w:rsidRPr="00FE444D">
        <w:rPr>
          <w:rFonts w:cstheme="minorHAnsi"/>
          <w:color w:val="414042"/>
        </w:rPr>
        <w:t>change</w:t>
      </w:r>
      <w:r w:rsidRPr="00FE444D">
        <w:rPr>
          <w:rFonts w:cstheme="minorHAnsi"/>
          <w:color w:val="414042"/>
          <w:spacing w:val="-5"/>
        </w:rPr>
        <w:t xml:space="preserve"> </w:t>
      </w:r>
      <w:r w:rsidRPr="00FE444D">
        <w:rPr>
          <w:rFonts w:cstheme="minorHAnsi"/>
          <w:color w:val="414042"/>
        </w:rPr>
        <w:t>in</w:t>
      </w:r>
      <w:r w:rsidRPr="00FE444D">
        <w:rPr>
          <w:rFonts w:cstheme="minorHAnsi"/>
          <w:color w:val="414042"/>
          <w:spacing w:val="-5"/>
        </w:rPr>
        <w:t xml:space="preserve"> </w:t>
      </w:r>
      <w:r w:rsidRPr="00FE444D">
        <w:rPr>
          <w:rFonts w:cstheme="minorHAnsi"/>
          <w:color w:val="414042"/>
        </w:rPr>
        <w:t>the</w:t>
      </w:r>
      <w:r w:rsidRPr="00FE444D">
        <w:rPr>
          <w:rFonts w:cstheme="minorHAnsi"/>
          <w:color w:val="414042"/>
          <w:spacing w:val="-5"/>
        </w:rPr>
        <w:t xml:space="preserve"> </w:t>
      </w:r>
      <w:r w:rsidRPr="00FE444D">
        <w:rPr>
          <w:rFonts w:cstheme="minorHAnsi"/>
          <w:color w:val="414042"/>
        </w:rPr>
        <w:t>way</w:t>
      </w:r>
      <w:r w:rsidRPr="00FE444D">
        <w:rPr>
          <w:rFonts w:cstheme="minorHAnsi"/>
          <w:color w:val="414042"/>
          <w:spacing w:val="-5"/>
        </w:rPr>
        <w:t xml:space="preserve"> </w:t>
      </w:r>
      <w:r w:rsidRPr="00FE444D">
        <w:rPr>
          <w:rFonts w:cstheme="minorHAnsi"/>
          <w:color w:val="414042"/>
        </w:rPr>
        <w:t>we work, an enhanced perception of the value of data and information, a dedication to</w:t>
      </w:r>
      <w:r w:rsidRPr="00FE444D">
        <w:rPr>
          <w:rFonts w:cstheme="minorHAnsi"/>
          <w:color w:val="414042"/>
          <w:spacing w:val="-9"/>
        </w:rPr>
        <w:t xml:space="preserve"> </w:t>
      </w:r>
      <w:r w:rsidRPr="00FE444D">
        <w:rPr>
          <w:rFonts w:cstheme="minorHAnsi"/>
          <w:color w:val="414042"/>
        </w:rPr>
        <w:t>best-practice change management processes, and skilled resources to make it happen. Notwithstanding,</w:t>
      </w:r>
      <w:r w:rsidRPr="00FE444D">
        <w:rPr>
          <w:rFonts w:cstheme="minorHAnsi"/>
          <w:color w:val="414042"/>
          <w:spacing w:val="-10"/>
        </w:rPr>
        <w:t xml:space="preserve"> </w:t>
      </w:r>
      <w:r w:rsidRPr="00FE444D">
        <w:rPr>
          <w:rFonts w:cstheme="minorHAnsi"/>
          <w:color w:val="414042"/>
        </w:rPr>
        <w:t>this commitment</w:t>
      </w:r>
      <w:r w:rsidRPr="00FE444D">
        <w:rPr>
          <w:rFonts w:cstheme="minorHAnsi"/>
          <w:color w:val="414042"/>
          <w:spacing w:val="-3"/>
        </w:rPr>
        <w:t xml:space="preserve"> </w:t>
      </w:r>
      <w:r w:rsidRPr="00FE444D">
        <w:rPr>
          <w:rFonts w:cstheme="minorHAnsi"/>
          <w:color w:val="414042"/>
        </w:rPr>
        <w:t>to</w:t>
      </w:r>
      <w:r w:rsidRPr="00FE444D">
        <w:rPr>
          <w:rFonts w:cstheme="minorHAnsi"/>
          <w:color w:val="414042"/>
          <w:spacing w:val="-3"/>
        </w:rPr>
        <w:t xml:space="preserve"> </w:t>
      </w:r>
      <w:r w:rsidRPr="00FE444D">
        <w:rPr>
          <w:rFonts w:cstheme="minorHAnsi"/>
          <w:color w:val="414042"/>
        </w:rPr>
        <w:t>adopt</w:t>
      </w:r>
      <w:r w:rsidRPr="00FE444D">
        <w:rPr>
          <w:rFonts w:cstheme="minorHAnsi"/>
          <w:color w:val="414042"/>
          <w:spacing w:val="-3"/>
        </w:rPr>
        <w:t xml:space="preserve"> </w:t>
      </w:r>
      <w:r w:rsidRPr="00FE444D">
        <w:rPr>
          <w:rFonts w:cstheme="minorHAnsi"/>
          <w:color w:val="414042"/>
        </w:rPr>
        <w:t>digital</w:t>
      </w:r>
      <w:r w:rsidRPr="00FE444D">
        <w:rPr>
          <w:rFonts w:cstheme="minorHAnsi"/>
          <w:color w:val="414042"/>
          <w:spacing w:val="-3"/>
        </w:rPr>
        <w:t xml:space="preserve"> </w:t>
      </w:r>
      <w:r w:rsidRPr="00FE444D">
        <w:rPr>
          <w:rFonts w:cstheme="minorHAnsi"/>
          <w:color w:val="414042"/>
        </w:rPr>
        <w:t>asset</w:t>
      </w:r>
      <w:r w:rsidRPr="00FE444D">
        <w:rPr>
          <w:rFonts w:cstheme="minorHAnsi"/>
          <w:color w:val="414042"/>
          <w:spacing w:val="-3"/>
        </w:rPr>
        <w:t xml:space="preserve"> </w:t>
      </w:r>
      <w:r w:rsidRPr="00FE444D">
        <w:rPr>
          <w:rFonts w:cstheme="minorHAnsi"/>
          <w:color w:val="414042"/>
        </w:rPr>
        <w:t>best</w:t>
      </w:r>
      <w:r w:rsidRPr="00FE444D">
        <w:rPr>
          <w:rFonts w:cstheme="minorHAnsi"/>
          <w:color w:val="414042"/>
          <w:spacing w:val="-3"/>
        </w:rPr>
        <w:t xml:space="preserve"> </w:t>
      </w:r>
      <w:r w:rsidRPr="00FE444D">
        <w:rPr>
          <w:rFonts w:cstheme="minorHAnsi"/>
          <w:color w:val="414042"/>
        </w:rPr>
        <w:t>practice</w:t>
      </w:r>
      <w:r w:rsidRPr="00FE444D">
        <w:rPr>
          <w:rFonts w:cstheme="minorHAnsi"/>
          <w:color w:val="414042"/>
          <w:spacing w:val="-3"/>
        </w:rPr>
        <w:t xml:space="preserve"> </w:t>
      </w:r>
      <w:r w:rsidRPr="00FE444D">
        <w:rPr>
          <w:rFonts w:cstheme="minorHAnsi"/>
          <w:color w:val="414042"/>
        </w:rPr>
        <w:t>will</w:t>
      </w:r>
      <w:r w:rsidRPr="00FE444D">
        <w:rPr>
          <w:rFonts w:cstheme="minorHAnsi"/>
          <w:color w:val="414042"/>
          <w:spacing w:val="-3"/>
        </w:rPr>
        <w:t xml:space="preserve"> </w:t>
      </w:r>
      <w:r w:rsidRPr="00FE444D">
        <w:rPr>
          <w:rFonts w:cstheme="minorHAnsi"/>
          <w:color w:val="414042"/>
        </w:rPr>
        <w:t>eventually</w:t>
      </w:r>
      <w:r w:rsidRPr="00FE444D">
        <w:rPr>
          <w:rFonts w:cstheme="minorHAnsi"/>
          <w:color w:val="414042"/>
          <w:spacing w:val="-3"/>
        </w:rPr>
        <w:t xml:space="preserve"> </w:t>
      </w:r>
      <w:r w:rsidRPr="00FE444D">
        <w:rPr>
          <w:rFonts w:cstheme="minorHAnsi"/>
          <w:color w:val="414042"/>
        </w:rPr>
        <w:t>become</w:t>
      </w:r>
      <w:r w:rsidRPr="00FE444D">
        <w:rPr>
          <w:rFonts w:cstheme="minorHAnsi"/>
          <w:color w:val="414042"/>
          <w:spacing w:val="-3"/>
        </w:rPr>
        <w:t xml:space="preserve"> </w:t>
      </w:r>
      <w:r w:rsidRPr="00FE444D">
        <w:rPr>
          <w:rFonts w:cstheme="minorHAnsi"/>
          <w:color w:val="414042"/>
        </w:rPr>
        <w:t>business</w:t>
      </w:r>
      <w:r w:rsidRPr="00FE444D">
        <w:rPr>
          <w:rFonts w:cstheme="minorHAnsi"/>
          <w:color w:val="414042"/>
          <w:spacing w:val="-3"/>
        </w:rPr>
        <w:t xml:space="preserve"> </w:t>
      </w:r>
      <w:r w:rsidRPr="00FE444D">
        <w:rPr>
          <w:rFonts w:cstheme="minorHAnsi"/>
          <w:color w:val="414042"/>
        </w:rPr>
        <w:t>as</w:t>
      </w:r>
      <w:r w:rsidRPr="00FE444D">
        <w:rPr>
          <w:rFonts w:cstheme="minorHAnsi"/>
          <w:color w:val="414042"/>
          <w:spacing w:val="-3"/>
        </w:rPr>
        <w:t xml:space="preserve"> </w:t>
      </w:r>
      <w:r w:rsidRPr="00FE444D">
        <w:rPr>
          <w:rFonts w:cstheme="minorHAnsi"/>
          <w:color w:val="414042"/>
        </w:rPr>
        <w:t>usual.</w:t>
      </w:r>
      <w:r w:rsidRPr="00FE444D">
        <w:rPr>
          <w:rFonts w:cstheme="minorHAnsi"/>
          <w:color w:val="414042"/>
          <w:spacing w:val="-3"/>
        </w:rPr>
        <w:t xml:space="preserve"> </w:t>
      </w:r>
      <w:r w:rsidRPr="00FE444D">
        <w:rPr>
          <w:rFonts w:cstheme="minorHAnsi"/>
          <w:color w:val="414042"/>
        </w:rPr>
        <w:t>Victorian Government assets using digital asset best practice will yield benefits across the entire State</w:t>
      </w:r>
      <w:r w:rsidRPr="00FE444D">
        <w:rPr>
          <w:rFonts w:cstheme="minorHAnsi"/>
          <w:color w:val="414042"/>
          <w:spacing w:val="-30"/>
        </w:rPr>
        <w:t xml:space="preserve"> </w:t>
      </w:r>
      <w:r w:rsidRPr="00FE444D">
        <w:rPr>
          <w:rFonts w:cstheme="minorHAnsi"/>
          <w:color w:val="414042"/>
        </w:rPr>
        <w:t>and, most importantly, Victorians. Adaption towards digital asset best practice aligns with</w:t>
      </w:r>
      <w:r w:rsidRPr="00FE444D">
        <w:rPr>
          <w:rFonts w:cstheme="minorHAnsi"/>
          <w:color w:val="414042"/>
          <w:spacing w:val="-22"/>
        </w:rPr>
        <w:t xml:space="preserve"> </w:t>
      </w:r>
      <w:r w:rsidRPr="00FE444D">
        <w:rPr>
          <w:rFonts w:cstheme="minorHAnsi"/>
          <w:color w:val="414042"/>
        </w:rPr>
        <w:t>guidance provided in the leadership section of the</w:t>
      </w:r>
      <w:r w:rsidRPr="00FE444D">
        <w:rPr>
          <w:rFonts w:cstheme="minorHAnsi"/>
          <w:color w:val="414042"/>
          <w:spacing w:val="-10"/>
        </w:rPr>
        <w:t xml:space="preserve"> </w:t>
      </w:r>
      <w:r w:rsidRPr="00FE444D">
        <w:rPr>
          <w:rFonts w:cstheme="minorHAnsi"/>
          <w:color w:val="414042"/>
        </w:rPr>
        <w:t>AMAF.</w:t>
      </w:r>
    </w:p>
    <w:p w:rsidR="009904B0" w:rsidRPr="00FE444D" w:rsidRDefault="00DA1253" w:rsidP="003B7567">
      <w:pPr>
        <w:pStyle w:val="Heading2"/>
      </w:pPr>
      <w:r>
        <w:rPr>
          <w:rFonts w:ascii="VIC" w:eastAsia="VIC" w:hAnsi="VIC" w:cs="VIC"/>
          <w:sz w:val="12"/>
          <w:szCs w:val="12"/>
        </w:rPr>
        <w:lastRenderedPageBreak/>
        <w:t>+</w:t>
      </w:r>
      <w:bookmarkStart w:id="30" w:name="_TOC_250020"/>
      <w:bookmarkStart w:id="31" w:name="_Toc443546"/>
      <w:r w:rsidR="009904B0" w:rsidRPr="00FE444D">
        <w:t>A consistent and</w:t>
      </w:r>
      <w:r w:rsidR="00FE444D" w:rsidRPr="00FE444D">
        <w:t xml:space="preserve"> </w:t>
      </w:r>
      <w:r w:rsidR="009904B0" w:rsidRPr="0077665C">
        <w:t>aligned</w:t>
      </w:r>
      <w:r w:rsidR="009904B0" w:rsidRPr="00FE444D">
        <w:t xml:space="preserve"> approach</w:t>
      </w:r>
      <w:bookmarkEnd w:id="30"/>
      <w:bookmarkEnd w:id="31"/>
    </w:p>
    <w:p w:rsidR="0077665C" w:rsidRDefault="009904B0" w:rsidP="0077665C">
      <w:pPr>
        <w:pStyle w:val="Introduction"/>
      </w:pPr>
      <w:r w:rsidRPr="00FE444D">
        <w:t>The VDAS recognises the value of an approach that is consistent and aligned across national and international approaches.</w:t>
      </w:r>
    </w:p>
    <w:p w:rsidR="0077665C" w:rsidRDefault="009904B0" w:rsidP="004C7438">
      <w:pPr>
        <w:rPr>
          <w:color w:val="414042"/>
        </w:rPr>
      </w:pPr>
      <w:r>
        <w:rPr>
          <w:color w:val="414042"/>
        </w:rPr>
        <w:t>The VDAS emphasises and promotes the value</w:t>
      </w:r>
      <w:r>
        <w:rPr>
          <w:color w:val="414042"/>
          <w:spacing w:val="-16"/>
        </w:rPr>
        <w:t xml:space="preserve"> </w:t>
      </w:r>
      <w:r>
        <w:rPr>
          <w:color w:val="414042"/>
        </w:rPr>
        <w:t>of utilising open data formats, consistent</w:t>
      </w:r>
      <w:r>
        <w:rPr>
          <w:color w:val="414042"/>
          <w:spacing w:val="-5"/>
        </w:rPr>
        <w:t xml:space="preserve"> </w:t>
      </w:r>
      <w:r>
        <w:rPr>
          <w:color w:val="414042"/>
        </w:rPr>
        <w:t>asset classification schema, clear</w:t>
      </w:r>
      <w:r>
        <w:rPr>
          <w:color w:val="414042"/>
          <w:spacing w:val="-1"/>
        </w:rPr>
        <w:t xml:space="preserve"> </w:t>
      </w:r>
      <w:r>
        <w:rPr>
          <w:color w:val="414042"/>
        </w:rPr>
        <w:t>information requirements and objectives, as well as</w:t>
      </w:r>
      <w:r>
        <w:rPr>
          <w:color w:val="414042"/>
          <w:spacing w:val="-6"/>
        </w:rPr>
        <w:t xml:space="preserve"> </w:t>
      </w:r>
      <w:r>
        <w:rPr>
          <w:color w:val="414042"/>
        </w:rPr>
        <w:t>a common DE approach across</w:t>
      </w:r>
      <w:r>
        <w:rPr>
          <w:color w:val="414042"/>
          <w:spacing w:val="-3"/>
        </w:rPr>
        <w:t xml:space="preserve"> </w:t>
      </w:r>
      <w:r>
        <w:rPr>
          <w:color w:val="414042"/>
        </w:rPr>
        <w:t>Victoria.</w:t>
      </w:r>
    </w:p>
    <w:p w:rsidR="0077665C" w:rsidRDefault="009904B0" w:rsidP="004C7438">
      <w:pPr>
        <w:rPr>
          <w:color w:val="414042"/>
        </w:rPr>
      </w:pPr>
      <w:r>
        <w:rPr>
          <w:color w:val="414042"/>
        </w:rPr>
        <w:t>It is for this reason that the VDAS is aligned to</w:t>
      </w:r>
      <w:r>
        <w:rPr>
          <w:color w:val="414042"/>
          <w:spacing w:val="-15"/>
        </w:rPr>
        <w:t xml:space="preserve"> </w:t>
      </w:r>
      <w:r>
        <w:rPr>
          <w:color w:val="414042"/>
        </w:rPr>
        <w:t>the Commonwealth Government’s seven</w:t>
      </w:r>
      <w:r>
        <w:rPr>
          <w:color w:val="414042"/>
          <w:spacing w:val="-4"/>
        </w:rPr>
        <w:t xml:space="preserve"> </w:t>
      </w:r>
      <w:r>
        <w:rPr>
          <w:color w:val="414042"/>
        </w:rPr>
        <w:t>National Digital</w:t>
      </w:r>
      <w:r>
        <w:rPr>
          <w:color w:val="414042"/>
          <w:spacing w:val="-11"/>
        </w:rPr>
        <w:t xml:space="preserve"> </w:t>
      </w:r>
      <w:r>
        <w:rPr>
          <w:color w:val="414042"/>
        </w:rPr>
        <w:t>Engineering</w:t>
      </w:r>
      <w:r>
        <w:rPr>
          <w:color w:val="414042"/>
          <w:spacing w:val="-11"/>
        </w:rPr>
        <w:t xml:space="preserve"> </w:t>
      </w:r>
      <w:r>
        <w:rPr>
          <w:color w:val="414042"/>
        </w:rPr>
        <w:t>Policy</w:t>
      </w:r>
      <w:r>
        <w:rPr>
          <w:color w:val="414042"/>
          <w:spacing w:val="-11"/>
        </w:rPr>
        <w:t xml:space="preserve"> </w:t>
      </w:r>
      <w:r>
        <w:rPr>
          <w:color w:val="414042"/>
        </w:rPr>
        <w:t>Principles</w:t>
      </w:r>
      <w:r>
        <w:rPr>
          <w:color w:val="414042"/>
          <w:spacing w:val="-11"/>
        </w:rPr>
        <w:t xml:space="preserve"> </w:t>
      </w:r>
      <w:r>
        <w:rPr>
          <w:color w:val="414042"/>
        </w:rPr>
        <w:t>(NDEPP).</w:t>
      </w:r>
    </w:p>
    <w:p w:rsidR="009904B0" w:rsidRDefault="009904B0" w:rsidP="004C7438">
      <w:r>
        <w:rPr>
          <w:color w:val="414042"/>
        </w:rPr>
        <w:t>The NDEPP has been collectively developed</w:t>
      </w:r>
      <w:r>
        <w:rPr>
          <w:color w:val="414042"/>
          <w:spacing w:val="2"/>
        </w:rPr>
        <w:t xml:space="preserve"> </w:t>
      </w:r>
      <w:r>
        <w:rPr>
          <w:color w:val="414042"/>
        </w:rPr>
        <w:t>by governments in Australia in recognition of</w:t>
      </w:r>
      <w:r>
        <w:rPr>
          <w:color w:val="414042"/>
          <w:spacing w:val="-11"/>
        </w:rPr>
        <w:t xml:space="preserve"> </w:t>
      </w:r>
      <w:r>
        <w:rPr>
          <w:color w:val="414042"/>
        </w:rPr>
        <w:t>the benefits that DE can bring to the design,</w:t>
      </w:r>
      <w:r>
        <w:rPr>
          <w:color w:val="414042"/>
          <w:spacing w:val="-14"/>
        </w:rPr>
        <w:t xml:space="preserve"> </w:t>
      </w:r>
      <w:r>
        <w:rPr>
          <w:color w:val="414042"/>
        </w:rPr>
        <w:t>delivery, operation and management of building</w:t>
      </w:r>
      <w:r>
        <w:rPr>
          <w:color w:val="414042"/>
          <w:spacing w:val="-4"/>
        </w:rPr>
        <w:t xml:space="preserve"> </w:t>
      </w:r>
      <w:r>
        <w:rPr>
          <w:color w:val="414042"/>
        </w:rPr>
        <w:t>and infrastructure</w:t>
      </w:r>
      <w:r>
        <w:rPr>
          <w:color w:val="414042"/>
          <w:spacing w:val="-5"/>
        </w:rPr>
        <w:t xml:space="preserve"> </w:t>
      </w:r>
      <w:r>
        <w:rPr>
          <w:color w:val="414042"/>
        </w:rPr>
        <w:t>asset</w:t>
      </w:r>
      <w:r w:rsidR="004B0389">
        <w:rPr>
          <w:color w:val="414042"/>
        </w:rPr>
        <w:t>s.</w:t>
      </w:r>
    </w:p>
    <w:p w:rsidR="009904B0" w:rsidRDefault="009904B0" w:rsidP="004C7438">
      <w:r>
        <w:t>Details of the alignment of the VDAS with the NDEPP are provided</w:t>
      </w:r>
      <w:r>
        <w:rPr>
          <w:spacing w:val="-17"/>
        </w:rPr>
        <w:t xml:space="preserve"> </w:t>
      </w:r>
      <w:r>
        <w:t>below:</w:t>
      </w:r>
    </w:p>
    <w:tbl>
      <w:tblPr>
        <w:tblStyle w:val="TableGrid"/>
        <w:tblW w:w="0" w:type="auto"/>
        <w:tblLook w:val="04A0" w:firstRow="1" w:lastRow="0" w:firstColumn="1" w:lastColumn="0" w:noHBand="0" w:noVBand="1"/>
      </w:tblPr>
      <w:tblGrid>
        <w:gridCol w:w="4857"/>
        <w:gridCol w:w="4863"/>
      </w:tblGrid>
      <w:tr w:rsidR="004B0389" w:rsidRPr="003471C7" w:rsidTr="00776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21" w:type="dxa"/>
          </w:tcPr>
          <w:p w:rsidR="004B0389" w:rsidRPr="003471C7" w:rsidRDefault="00636B43" w:rsidP="003471C7">
            <w:pPr>
              <w:pStyle w:val="Tableheader"/>
            </w:pPr>
            <w:r w:rsidRPr="003471C7">
              <w:t>National Digital Engineering Policy Principles</w:t>
            </w:r>
          </w:p>
        </w:tc>
        <w:tc>
          <w:tcPr>
            <w:tcW w:w="4925" w:type="dxa"/>
          </w:tcPr>
          <w:p w:rsidR="004B0389" w:rsidRPr="003471C7" w:rsidRDefault="00383FEF" w:rsidP="003471C7">
            <w:pPr>
              <w:pStyle w:val="Tableheader"/>
              <w:cnfStyle w:val="100000000000" w:firstRow="1" w:lastRow="0" w:firstColumn="0" w:lastColumn="0" w:oddVBand="0" w:evenVBand="0" w:oddHBand="0" w:evenHBand="0" w:firstRowFirstColumn="0" w:firstRowLastColumn="0" w:lastRowFirstColumn="0" w:lastRowLastColumn="0"/>
            </w:pPr>
            <w:r w:rsidRPr="003471C7">
              <w:t>VDAS application</w:t>
            </w:r>
          </w:p>
        </w:tc>
      </w:tr>
      <w:tr w:rsidR="004B0389" w:rsidRPr="00636B43" w:rsidTr="0077665C">
        <w:tc>
          <w:tcPr>
            <w:cnfStyle w:val="001000000000" w:firstRow="0" w:lastRow="0" w:firstColumn="1" w:lastColumn="0" w:oddVBand="0" w:evenVBand="0" w:oddHBand="0" w:evenHBand="0" w:firstRowFirstColumn="0" w:firstRowLastColumn="0" w:lastRowFirstColumn="0" w:lastRowLastColumn="0"/>
            <w:tcW w:w="4921" w:type="dxa"/>
          </w:tcPr>
          <w:p w:rsidR="004B0389" w:rsidRPr="00636B43" w:rsidRDefault="00636B43" w:rsidP="003471C7">
            <w:pPr>
              <w:pStyle w:val="Tabletext"/>
            </w:pPr>
            <w:r>
              <w:t>Consistent application of DE in public infrastructure will be actively encouraged and supported by government at a level appropriate to the size and complexity of the asset.</w:t>
            </w:r>
          </w:p>
        </w:tc>
        <w:tc>
          <w:tcPr>
            <w:tcW w:w="4925" w:type="dxa"/>
          </w:tcPr>
          <w:p w:rsidR="004B0389" w:rsidRPr="00636B43" w:rsidRDefault="00383FEF" w:rsidP="003471C7">
            <w:pPr>
              <w:pStyle w:val="Tabletext"/>
              <w:cnfStyle w:val="000000000000" w:firstRow="0" w:lastRow="0" w:firstColumn="0" w:lastColumn="0" w:oddVBand="0" w:evenVBand="0" w:oddHBand="0" w:evenHBand="0" w:firstRowFirstColumn="0" w:firstRowLastColumn="0" w:lastRowFirstColumn="0" w:lastRowLastColumn="0"/>
            </w:pPr>
            <w:r>
              <w:t>On 29 August 2018, the Victorian Government announced support for the VDAS for major Victorian projects and assets. The VDAS and application of DE will be scalable commensurate with the project/asset size, complexity, and High Value Risk (HVHR) assessment.</w:t>
            </w:r>
          </w:p>
        </w:tc>
      </w:tr>
      <w:tr w:rsidR="004B0389" w:rsidRPr="003471C7" w:rsidTr="007766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1" w:type="dxa"/>
          </w:tcPr>
          <w:p w:rsidR="004B0389" w:rsidRPr="003471C7" w:rsidRDefault="00636B43" w:rsidP="003471C7">
            <w:pPr>
              <w:pStyle w:val="Tabletext"/>
            </w:pPr>
            <w:r w:rsidRPr="003471C7">
              <w:t xml:space="preserve">DE data formats, standards, protocols, systems and tools should be open and </w:t>
            </w:r>
            <w:proofErr w:type="spellStart"/>
            <w:r w:rsidRPr="003471C7">
              <w:t>harmonised</w:t>
            </w:r>
            <w:proofErr w:type="spellEnd"/>
            <w:r w:rsidRPr="003471C7">
              <w:t xml:space="preserve"> across governments, where possible, to facilitate greater consistency in engagement with industry.</w:t>
            </w:r>
          </w:p>
        </w:tc>
        <w:tc>
          <w:tcPr>
            <w:tcW w:w="4925" w:type="dxa"/>
          </w:tcPr>
          <w:p w:rsidR="004B0389" w:rsidRPr="003471C7" w:rsidRDefault="00383FEF" w:rsidP="003471C7">
            <w:pPr>
              <w:pStyle w:val="Tabletext"/>
              <w:cnfStyle w:val="000000010000" w:firstRow="0" w:lastRow="0" w:firstColumn="0" w:lastColumn="0" w:oddVBand="0" w:evenVBand="0" w:oddHBand="0" w:evenHBand="1" w:firstRowFirstColumn="0" w:firstRowLastColumn="0" w:lastRowFirstColumn="0" w:lastRowLastColumn="0"/>
            </w:pPr>
            <w:r w:rsidRPr="003471C7">
              <w:t>The VDAS promotes the use of open and consistent data formats, standards, protocols and systems. DE and the VDAS are supported by industry groups, as well as major government project delivery agencies.</w:t>
            </w:r>
          </w:p>
          <w:p w:rsidR="00383FEF" w:rsidRPr="003471C7" w:rsidRDefault="00383FEF" w:rsidP="003471C7">
            <w:pPr>
              <w:pStyle w:val="Tabletext"/>
              <w:cnfStyle w:val="000000010000" w:firstRow="0" w:lastRow="0" w:firstColumn="0" w:lastColumn="0" w:oddVBand="0" w:evenVBand="0" w:oddHBand="0" w:evenHBand="1" w:firstRowFirstColumn="0" w:firstRowLastColumn="0" w:lastRowFirstColumn="0" w:lastRowLastColumn="0"/>
            </w:pPr>
            <w:r w:rsidRPr="003471C7">
              <w:t>The VDAS advocates for the use of:</w:t>
            </w:r>
          </w:p>
          <w:p w:rsidR="00383FEF" w:rsidRPr="003471C7" w:rsidRDefault="00383FEF" w:rsidP="003471C7">
            <w:pPr>
              <w:pStyle w:val="Tablebullet"/>
              <w:cnfStyle w:val="000000010000" w:firstRow="0" w:lastRow="0" w:firstColumn="0" w:lastColumn="0" w:oddVBand="0" w:evenVBand="0" w:oddHBand="0" w:evenHBand="1" w:firstRowFirstColumn="0" w:firstRowLastColumn="0" w:lastRowFirstColumn="0" w:lastRowLastColumn="0"/>
            </w:pPr>
            <w:r w:rsidRPr="003471C7">
              <w:t>information management standards, such as ISO 19650;</w:t>
            </w:r>
          </w:p>
          <w:p w:rsidR="00383FEF" w:rsidRPr="003471C7" w:rsidRDefault="00383FEF" w:rsidP="003471C7">
            <w:pPr>
              <w:pStyle w:val="Tablebullet"/>
              <w:cnfStyle w:val="000000010000" w:firstRow="0" w:lastRow="0" w:firstColumn="0" w:lastColumn="0" w:oddVBand="0" w:evenVBand="0" w:oddHBand="0" w:evenHBand="1" w:firstRowFirstColumn="0" w:firstRowLastColumn="0" w:lastRowFirstColumn="0" w:lastRowLastColumn="0"/>
            </w:pPr>
            <w:r w:rsidRPr="003471C7">
              <w:t>asset management best practices, such as the AMAF and ISO 55000; and</w:t>
            </w:r>
          </w:p>
          <w:p w:rsidR="00383FEF" w:rsidRPr="003471C7" w:rsidRDefault="00383FEF" w:rsidP="003471C7">
            <w:pPr>
              <w:pStyle w:val="Tablebullet"/>
              <w:cnfStyle w:val="000000010000" w:firstRow="0" w:lastRow="0" w:firstColumn="0" w:lastColumn="0" w:oddVBand="0" w:evenVBand="0" w:oddHBand="0" w:evenHBand="1" w:firstRowFirstColumn="0" w:firstRowLastColumn="0" w:lastRowFirstColumn="0" w:lastRowLastColumn="0"/>
            </w:pPr>
            <w:r w:rsidRPr="003471C7">
              <w:t>an ability to adopt, or map back to</w:t>
            </w:r>
            <w:r w:rsidR="00C139C7" w:rsidRPr="003471C7">
              <w:t xml:space="preserve">, </w:t>
            </w:r>
            <w:r w:rsidRPr="003471C7">
              <w:t xml:space="preserve">an open asset classification system, such as the United Kingdom’s National Building Specification (NBS) </w:t>
            </w:r>
            <w:proofErr w:type="spellStart"/>
            <w:r w:rsidRPr="003471C7">
              <w:t>UniClass</w:t>
            </w:r>
            <w:r w:rsidR="00C139C7" w:rsidRPr="003471C7">
              <w:rPr>
                <w:vertAlign w:val="superscript"/>
              </w:rPr>
              <w:t>TM</w:t>
            </w:r>
            <w:proofErr w:type="spellEnd"/>
            <w:r w:rsidR="00C139C7" w:rsidRPr="003471C7">
              <w:t xml:space="preserve"> 2015 standard.</w:t>
            </w:r>
          </w:p>
        </w:tc>
      </w:tr>
      <w:tr w:rsidR="004B0389" w:rsidRPr="00636B43" w:rsidTr="0077665C">
        <w:tc>
          <w:tcPr>
            <w:cnfStyle w:val="001000000000" w:firstRow="0" w:lastRow="0" w:firstColumn="1" w:lastColumn="0" w:oddVBand="0" w:evenVBand="0" w:oddHBand="0" w:evenHBand="0" w:firstRowFirstColumn="0" w:firstRowLastColumn="0" w:lastRowFirstColumn="0" w:lastRowLastColumn="0"/>
            <w:tcW w:w="4921" w:type="dxa"/>
          </w:tcPr>
          <w:p w:rsidR="004B0389" w:rsidRPr="00636B43" w:rsidRDefault="00636B43" w:rsidP="003471C7">
            <w:pPr>
              <w:pStyle w:val="Tabletext"/>
            </w:pPr>
            <w:r>
              <w:lastRenderedPageBreak/>
              <w:t xml:space="preserve">DE data formats, standards protocols, systems and tools should be </w:t>
            </w:r>
            <w:proofErr w:type="spellStart"/>
            <w:r>
              <w:t>harmonised</w:t>
            </w:r>
            <w:proofErr w:type="spellEnd"/>
            <w:r>
              <w:t xml:space="preserve"> across whole of asset life cycle management processes, where possible, to ensure data built up through the design and construction phases of a project is fully </w:t>
            </w:r>
            <w:proofErr w:type="spellStart"/>
            <w:r w:rsidR="00383FEF">
              <w:t>utilised</w:t>
            </w:r>
            <w:proofErr w:type="spellEnd"/>
            <w:r w:rsidR="00383FEF">
              <w:t xml:space="preserve"> in the asset management and operations phases.</w:t>
            </w:r>
          </w:p>
        </w:tc>
        <w:tc>
          <w:tcPr>
            <w:tcW w:w="4925" w:type="dxa"/>
          </w:tcPr>
          <w:p w:rsidR="004B0389" w:rsidRDefault="00C139C7" w:rsidP="003471C7">
            <w:pPr>
              <w:pStyle w:val="Tabletext"/>
              <w:cnfStyle w:val="000000000000" w:firstRow="0" w:lastRow="0" w:firstColumn="0" w:lastColumn="0" w:oddVBand="0" w:evenVBand="0" w:oddHBand="0" w:evenHBand="0" w:firstRowFirstColumn="0" w:firstRowLastColumn="0" w:lastRowFirstColumn="0" w:lastRowLastColumn="0"/>
            </w:pPr>
            <w:r>
              <w:t xml:space="preserve">The VDAS adopts the use of </w:t>
            </w:r>
            <w:proofErr w:type="spellStart"/>
            <w:r>
              <w:t>harmonised</w:t>
            </w:r>
            <w:proofErr w:type="spellEnd"/>
            <w:r>
              <w:t xml:space="preserve"> and consistent data formats, standards, protocols, systems and tools across the asset life cycle.</w:t>
            </w:r>
          </w:p>
          <w:p w:rsidR="00C139C7" w:rsidRPr="00636B43" w:rsidRDefault="00C139C7" w:rsidP="003471C7">
            <w:pPr>
              <w:pStyle w:val="Tabletext"/>
              <w:cnfStyle w:val="000000000000" w:firstRow="0" w:lastRow="0" w:firstColumn="0" w:lastColumn="0" w:oddVBand="0" w:evenVBand="0" w:oddHBand="0" w:evenHBand="0" w:firstRowFirstColumn="0" w:firstRowLastColumn="0" w:lastRowFirstColumn="0" w:lastRowLastColumn="0"/>
            </w:pPr>
            <w:r>
              <w:t xml:space="preserve">The VDAS promotes the use of open data formats </w:t>
            </w:r>
            <w:proofErr w:type="gramStart"/>
            <w:r>
              <w:t>for the purpose of</w:t>
            </w:r>
            <w:proofErr w:type="gramEnd"/>
            <w:r>
              <w:t xml:space="preserve"> transfer, such as </w:t>
            </w:r>
            <w:proofErr w:type="spellStart"/>
            <w:r>
              <w:t>BuildingSMART</w:t>
            </w:r>
            <w:proofErr w:type="spellEnd"/>
            <w:r>
              <w:t>, Industry Foundation Classes (IFC), Construction Operations Building information exchange (</w:t>
            </w:r>
            <w:proofErr w:type="spellStart"/>
            <w:r>
              <w:t>COBie</w:t>
            </w:r>
            <w:proofErr w:type="spellEnd"/>
            <w:r>
              <w:t>).</w:t>
            </w:r>
          </w:p>
        </w:tc>
      </w:tr>
      <w:tr w:rsidR="004B0389" w:rsidRPr="00636B43" w:rsidTr="007766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1" w:type="dxa"/>
          </w:tcPr>
          <w:p w:rsidR="004B0389" w:rsidRPr="00636B43" w:rsidRDefault="00383FEF" w:rsidP="003471C7">
            <w:pPr>
              <w:pStyle w:val="Tabletext"/>
            </w:pPr>
            <w:r>
              <w:t xml:space="preserve">Governments will work to ensure DE approaches complement existing project design and development systems and interface with Geographic Information Systems (GIS) to graphically display and </w:t>
            </w:r>
            <w:proofErr w:type="spellStart"/>
            <w:r>
              <w:t>visualise</w:t>
            </w:r>
            <w:proofErr w:type="spellEnd"/>
            <w:r>
              <w:t xml:space="preserve"> relevant information captured as part of the DE process.</w:t>
            </w:r>
          </w:p>
        </w:tc>
        <w:tc>
          <w:tcPr>
            <w:tcW w:w="4925" w:type="dxa"/>
          </w:tcPr>
          <w:p w:rsidR="004B0389" w:rsidRDefault="00C139C7" w:rsidP="003471C7">
            <w:pPr>
              <w:pStyle w:val="Tabletext"/>
              <w:cnfStyle w:val="000000010000" w:firstRow="0" w:lastRow="0" w:firstColumn="0" w:lastColumn="0" w:oddVBand="0" w:evenVBand="0" w:oddHBand="0" w:evenHBand="1" w:firstRowFirstColumn="0" w:firstRowLastColumn="0" w:lastRowFirstColumn="0" w:lastRowLastColumn="0"/>
            </w:pPr>
            <w:r>
              <w:t>The VDAS will complement existing project design and delivery systems, including GIS systems used by the Victorian Government such as the:</w:t>
            </w:r>
          </w:p>
          <w:p w:rsidR="00C139C7" w:rsidRPr="00C139C7" w:rsidRDefault="00C139C7" w:rsidP="003471C7">
            <w:pPr>
              <w:pStyle w:val="Tablebullet"/>
              <w:cnfStyle w:val="000000010000" w:firstRow="0" w:lastRow="0" w:firstColumn="0" w:lastColumn="0" w:oddVBand="0" w:evenVBand="0" w:oddHBand="0" w:evenHBand="1" w:firstRowFirstColumn="0" w:firstRowLastColumn="0" w:lastRowFirstColumn="0" w:lastRowLastColumn="0"/>
            </w:pPr>
            <w:r>
              <w:t>Department of Environment, Land, Water and Planning (DELWP) LASS-SPEAR;</w:t>
            </w:r>
          </w:p>
          <w:p w:rsidR="00C139C7" w:rsidRPr="00C139C7" w:rsidRDefault="00C139C7" w:rsidP="003471C7">
            <w:pPr>
              <w:pStyle w:val="Tablebullet"/>
              <w:cnfStyle w:val="000000010000" w:firstRow="0" w:lastRow="0" w:firstColumn="0" w:lastColumn="0" w:oddVBand="0" w:evenVBand="0" w:oddHBand="0" w:evenHBand="1" w:firstRowFirstColumn="0" w:firstRowLastColumn="0" w:lastRowFirstColumn="0" w:lastRowLastColumn="0"/>
            </w:pPr>
            <w:r>
              <w:t>DELWP Survey Mark Enquiry Service (SMES);</w:t>
            </w:r>
          </w:p>
          <w:p w:rsidR="00C139C7" w:rsidRPr="00C139C7" w:rsidRDefault="00C139C7" w:rsidP="003471C7">
            <w:pPr>
              <w:pStyle w:val="Tablebullet"/>
              <w:cnfStyle w:val="000000010000" w:firstRow="0" w:lastRow="0" w:firstColumn="0" w:lastColumn="0" w:oddVBand="0" w:evenVBand="0" w:oddHBand="0" w:evenHBand="1" w:firstRowFirstColumn="0" w:firstRowLastColumn="0" w:lastRowFirstColumn="0" w:lastRowLastColumn="0"/>
            </w:pPr>
            <w:r>
              <w:t xml:space="preserve">DELWP GIS open data formats e.g. </w:t>
            </w:r>
            <w:proofErr w:type="spellStart"/>
            <w:r>
              <w:t>GovMap</w:t>
            </w:r>
            <w:proofErr w:type="spellEnd"/>
            <w:r>
              <w:t>, and</w:t>
            </w:r>
          </w:p>
          <w:p w:rsidR="00C139C7" w:rsidRPr="00C139C7" w:rsidRDefault="00C139C7" w:rsidP="003471C7">
            <w:pPr>
              <w:pStyle w:val="Tablebullet"/>
              <w:cnfStyle w:val="000000010000" w:firstRow="0" w:lastRow="0" w:firstColumn="0" w:lastColumn="0" w:oddVBand="0" w:evenVBand="0" w:oddHBand="0" w:evenHBand="1" w:firstRowFirstColumn="0" w:firstRowLastColumn="0" w:lastRowFirstColumn="0" w:lastRowLastColumn="0"/>
            </w:pPr>
            <w:r>
              <w:t>PTV Pass Asset.</w:t>
            </w:r>
          </w:p>
          <w:p w:rsidR="00C139C7" w:rsidRPr="003A35DD" w:rsidRDefault="003A35DD" w:rsidP="003471C7">
            <w:pPr>
              <w:pStyle w:val="Tabletext"/>
              <w:cnfStyle w:val="000000010000" w:firstRow="0" w:lastRow="0" w:firstColumn="0" w:lastColumn="0" w:oddVBand="0" w:evenVBand="0" w:oddHBand="0" w:evenHBand="1" w:firstRowFirstColumn="0" w:firstRowLastColumn="0" w:lastRowFirstColumn="0" w:lastRowLastColumn="0"/>
            </w:pPr>
            <w:r>
              <w:t>The VDAS promotes the use of an Australian common coordinate reference system, including the transition to an official national datum (GDA2020) which will replace GDA94 and other older coordinate systems.</w:t>
            </w:r>
          </w:p>
        </w:tc>
      </w:tr>
      <w:tr w:rsidR="00842CE6" w:rsidRPr="00A741F3" w:rsidTr="003B0D79">
        <w:tc>
          <w:tcPr>
            <w:cnfStyle w:val="001000000000" w:firstRow="0" w:lastRow="0" w:firstColumn="1" w:lastColumn="0" w:oddVBand="0" w:evenVBand="0" w:oddHBand="0" w:evenHBand="0" w:firstRowFirstColumn="0" w:firstRowLastColumn="0" w:lastRowFirstColumn="0" w:lastRowLastColumn="0"/>
            <w:tcW w:w="4923" w:type="dxa"/>
          </w:tcPr>
          <w:p w:rsidR="00842CE6" w:rsidRPr="00A741F3" w:rsidRDefault="00A741F3" w:rsidP="003471C7">
            <w:pPr>
              <w:pStyle w:val="Tabletext"/>
            </w:pPr>
            <w:r>
              <w:t>Governments will work collaboratively across state and territory jurisdictions and with the private sector to drive best practice in the application of DE in public infrastructure development and management.</w:t>
            </w:r>
          </w:p>
        </w:tc>
        <w:tc>
          <w:tcPr>
            <w:tcW w:w="4923" w:type="dxa"/>
          </w:tcPr>
          <w:p w:rsidR="00842CE6" w:rsidRDefault="0042343A" w:rsidP="003471C7">
            <w:pPr>
              <w:pStyle w:val="Tabletext"/>
              <w:cnfStyle w:val="000000000000" w:firstRow="0" w:lastRow="0" w:firstColumn="0" w:lastColumn="0" w:oddVBand="0" w:evenVBand="0" w:oddHBand="0" w:evenHBand="0" w:firstRowFirstColumn="0" w:firstRowLastColumn="0" w:lastRowFirstColumn="0" w:lastRowLastColumn="0"/>
            </w:pPr>
            <w:r>
              <w:t xml:space="preserve">The VDAS promotes the </w:t>
            </w:r>
            <w:proofErr w:type="spellStart"/>
            <w:r>
              <w:t>harmonisation</w:t>
            </w:r>
            <w:proofErr w:type="spellEnd"/>
            <w:r>
              <w:t xml:space="preserve"> and collaboration across jurisdictions. The VDAS aligns with NDEPP and has been developed by the VDASSC in collaboration with Transport for New South Wales (</w:t>
            </w:r>
            <w:proofErr w:type="spellStart"/>
            <w:r>
              <w:t>TfNSW</w:t>
            </w:r>
            <w:proofErr w:type="spellEnd"/>
            <w:r>
              <w:t>), infrastructure New South Wales (</w:t>
            </w:r>
            <w:proofErr w:type="spellStart"/>
            <w:r>
              <w:t>iNSW</w:t>
            </w:r>
            <w:proofErr w:type="spellEnd"/>
            <w:r>
              <w:t>), the Queensland Government’s Department of State Development, Manufacturing, Infrastructure and Planning, various Victorian Government project delivery agencies (Office of the Coordinator General, Rail Projects Victoria, Level Crossing Removal Program, and North-East Road Link Project, as well as NATSPEC, and the Australian BIM Advisory Board.</w:t>
            </w:r>
          </w:p>
          <w:p w:rsidR="0042343A" w:rsidRPr="00A741F3" w:rsidRDefault="0042343A" w:rsidP="003471C7">
            <w:pPr>
              <w:pStyle w:val="Tabletext"/>
              <w:cnfStyle w:val="000000000000" w:firstRow="0" w:lastRow="0" w:firstColumn="0" w:lastColumn="0" w:oddVBand="0" w:evenVBand="0" w:oddHBand="0" w:evenHBand="0" w:firstRowFirstColumn="0" w:firstRowLastColumn="0" w:lastRowFirstColumn="0" w:lastRowLastColumn="0"/>
            </w:pPr>
            <w:r>
              <w:t>The VDAS also supports working collaboratively with the private sector, which is supported by the VDASSF, as well as alignment through a common data environment (CDE), clearer specifications, supply chain integration, and consistent formats and tools.</w:t>
            </w:r>
          </w:p>
        </w:tc>
      </w:tr>
      <w:tr w:rsidR="00842CE6" w:rsidRPr="00A741F3" w:rsidTr="003B0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842CE6" w:rsidRPr="00A741F3" w:rsidRDefault="00A741F3" w:rsidP="003471C7">
            <w:pPr>
              <w:pStyle w:val="Tabletext"/>
            </w:pPr>
            <w:r>
              <w:t>Governments will seek to actively incorporate lessons learned from all sectors and international experiences in the application of DE in public infrastructure development and management.</w:t>
            </w:r>
          </w:p>
        </w:tc>
        <w:tc>
          <w:tcPr>
            <w:tcW w:w="4923" w:type="dxa"/>
          </w:tcPr>
          <w:p w:rsidR="00842CE6" w:rsidRDefault="0042343A" w:rsidP="003471C7">
            <w:pPr>
              <w:pStyle w:val="Tabletext"/>
              <w:cnfStyle w:val="000000010000" w:firstRow="0" w:lastRow="0" w:firstColumn="0" w:lastColumn="0" w:oddVBand="0" w:evenVBand="0" w:oddHBand="0" w:evenHBand="1" w:firstRowFirstColumn="0" w:firstRowLastColumn="0" w:lastRowFirstColumn="0" w:lastRowLastColumn="0"/>
            </w:pPr>
            <w:r>
              <w:t xml:space="preserve">The VDAS promotes continuous improvement of DE. The Office of Projects Victoria (OPV) </w:t>
            </w:r>
            <w:r w:rsidR="003D53B6">
              <w:t xml:space="preserve">will </w:t>
            </w:r>
            <w:proofErr w:type="spellStart"/>
            <w:r w:rsidR="003D53B6">
              <w:t>utilise</w:t>
            </w:r>
            <w:proofErr w:type="spellEnd"/>
            <w:r w:rsidR="003D53B6">
              <w:t xml:space="preserve"> the VDASSC, industry bodies and forums to seek lessons learnt from VDAS deployment, as well as DE deployments in different sectors and jurisdictions.</w:t>
            </w:r>
          </w:p>
          <w:p w:rsidR="003D53B6" w:rsidRPr="00A741F3" w:rsidRDefault="003D53B6" w:rsidP="003471C7">
            <w:pPr>
              <w:pStyle w:val="Tabletext"/>
              <w:cnfStyle w:val="000000010000" w:firstRow="0" w:lastRow="0" w:firstColumn="0" w:lastColumn="0" w:oddVBand="0" w:evenVBand="0" w:oddHBand="0" w:evenHBand="1" w:firstRowFirstColumn="0" w:firstRowLastColumn="0" w:lastRowFirstColumn="0" w:lastRowLastColumn="0"/>
            </w:pPr>
            <w:r>
              <w:t>The VDASSC has developed the VDAS with learnings applied from early DE adopters, such as the Scottish Futures Trust, UK Government, and the New Zealand BIM Acceleration Committee.</w:t>
            </w:r>
          </w:p>
        </w:tc>
      </w:tr>
      <w:tr w:rsidR="00842CE6" w:rsidRPr="00A741F3" w:rsidTr="003B0D79">
        <w:tc>
          <w:tcPr>
            <w:cnfStyle w:val="001000000000" w:firstRow="0" w:lastRow="0" w:firstColumn="1" w:lastColumn="0" w:oddVBand="0" w:evenVBand="0" w:oddHBand="0" w:evenHBand="0" w:firstRowFirstColumn="0" w:firstRowLastColumn="0" w:lastRowFirstColumn="0" w:lastRowLastColumn="0"/>
            <w:tcW w:w="4923" w:type="dxa"/>
          </w:tcPr>
          <w:p w:rsidR="00842CE6" w:rsidRPr="00A741F3" w:rsidRDefault="00A741F3" w:rsidP="003471C7">
            <w:pPr>
              <w:pStyle w:val="Tabletext"/>
            </w:pPr>
            <w:r>
              <w:lastRenderedPageBreak/>
              <w:t>Governments will work</w:t>
            </w:r>
            <w:r w:rsidR="00CD376E">
              <w:t xml:space="preserve"> to build capability within the public sector to support DE and, where practicable, enable an increase in private sector capability and </w:t>
            </w:r>
            <w:r w:rsidR="0042343A">
              <w:t xml:space="preserve">capacity to </w:t>
            </w:r>
            <w:proofErr w:type="spellStart"/>
            <w:r w:rsidR="0042343A">
              <w:t>optimise</w:t>
            </w:r>
            <w:proofErr w:type="spellEnd"/>
            <w:r w:rsidR="0042343A">
              <w:t xml:space="preserve"> the application of DE.</w:t>
            </w:r>
          </w:p>
        </w:tc>
        <w:tc>
          <w:tcPr>
            <w:tcW w:w="4923" w:type="dxa"/>
          </w:tcPr>
          <w:p w:rsidR="00842CE6" w:rsidRDefault="003D53B6" w:rsidP="003471C7">
            <w:pPr>
              <w:pStyle w:val="Tabletext"/>
              <w:cnfStyle w:val="000000000000" w:firstRow="0" w:lastRow="0" w:firstColumn="0" w:lastColumn="0" w:oddVBand="0" w:evenVBand="0" w:oddHBand="0" w:evenHBand="0" w:firstRowFirstColumn="0" w:firstRowLastColumn="0" w:lastRowFirstColumn="0" w:lastRowLastColumn="0"/>
            </w:pPr>
            <w:r>
              <w:t>In collaboration with Victorian Government departments, the VDASSC promotes the strategic development of DE capability and capacity in both industry and the Victorian public service (VPS).</w:t>
            </w:r>
          </w:p>
          <w:p w:rsidR="003D53B6" w:rsidRPr="00A741F3" w:rsidRDefault="003D53B6" w:rsidP="003471C7">
            <w:pPr>
              <w:pStyle w:val="Tabletext"/>
              <w:cnfStyle w:val="000000000000" w:firstRow="0" w:lastRow="0" w:firstColumn="0" w:lastColumn="0" w:oddVBand="0" w:evenVBand="0" w:oddHBand="0" w:evenHBand="0" w:firstRowFirstColumn="0" w:firstRowLastColumn="0" w:lastRowFirstColumn="0" w:lastRowLastColumn="0"/>
            </w:pPr>
            <w:r>
              <w:t xml:space="preserve">The VDAS will be developed and </w:t>
            </w:r>
            <w:proofErr w:type="spellStart"/>
            <w:r>
              <w:t>optimised</w:t>
            </w:r>
            <w:proofErr w:type="spellEnd"/>
            <w:r>
              <w:t xml:space="preserve"> based on this collaboration.</w:t>
            </w:r>
          </w:p>
        </w:tc>
      </w:tr>
    </w:tbl>
    <w:p w:rsidR="003471C7" w:rsidRDefault="009904B0" w:rsidP="003471C7">
      <w:r w:rsidRPr="002712F4">
        <w:t>In addition to the NDEPP, the VDAS is designed</w:t>
      </w:r>
      <w:r w:rsidRPr="002712F4">
        <w:rPr>
          <w:spacing w:val="-6"/>
        </w:rPr>
        <w:t xml:space="preserve"> </w:t>
      </w:r>
      <w:r w:rsidRPr="002712F4">
        <w:t>to complement and enhance existing</w:t>
      </w:r>
      <w:r w:rsidRPr="002712F4">
        <w:rPr>
          <w:spacing w:val="-1"/>
        </w:rPr>
        <w:t xml:space="preserve"> </w:t>
      </w:r>
      <w:r w:rsidRPr="002712F4">
        <w:t>Victorian Government assurance processes, including the DTF Gateway Review process, High Value High</w:t>
      </w:r>
      <w:r w:rsidRPr="002712F4">
        <w:rPr>
          <w:spacing w:val="-17"/>
        </w:rPr>
        <w:t xml:space="preserve"> </w:t>
      </w:r>
      <w:r w:rsidRPr="002712F4">
        <w:t>Risk (HVHR) Project Assurance Framework,</w:t>
      </w:r>
      <w:r w:rsidRPr="002712F4">
        <w:rPr>
          <w:spacing w:val="10"/>
        </w:rPr>
        <w:t xml:space="preserve"> </w:t>
      </w:r>
      <w:r w:rsidRPr="002712F4">
        <w:t>and</w:t>
      </w:r>
      <w:r w:rsidR="002712F4">
        <w:rPr>
          <w:rFonts w:eastAsia="VIC Light"/>
        </w:rPr>
        <w:t xml:space="preserve"> </w:t>
      </w:r>
      <w:r w:rsidRPr="002712F4">
        <w:t>the</w:t>
      </w:r>
      <w:r w:rsidRPr="002712F4">
        <w:rPr>
          <w:spacing w:val="-1"/>
        </w:rPr>
        <w:t xml:space="preserve"> </w:t>
      </w:r>
      <w:r w:rsidRPr="002712F4">
        <w:t>AMAF</w:t>
      </w:r>
      <w:r w:rsidR="009B63E8">
        <w:t>.</w:t>
      </w:r>
    </w:p>
    <w:p w:rsidR="003471C7" w:rsidRDefault="009904B0" w:rsidP="003471C7">
      <w:pPr>
        <w:pStyle w:val="Introduction"/>
      </w:pPr>
      <w:r w:rsidRPr="002712F4">
        <w:t xml:space="preserve">Victoria’s physical assets can be mirrored by a digital ‘twin’. By creating a digital </w:t>
      </w:r>
      <w:proofErr w:type="gramStart"/>
      <w:r w:rsidRPr="002712F4">
        <w:t>twin</w:t>
      </w:r>
      <w:proofErr w:type="gramEnd"/>
      <w:r w:rsidRPr="002712F4">
        <w:t xml:space="preserve"> we can create high-quality assets</w:t>
      </w:r>
      <w:r w:rsidR="009B63E8">
        <w:t>.</w:t>
      </w:r>
    </w:p>
    <w:p w:rsidR="003471C7" w:rsidRDefault="009904B0" w:rsidP="003471C7">
      <w:pPr>
        <w:pStyle w:val="Introduction"/>
        <w:rPr>
          <w:rFonts w:eastAsia="VIC Light"/>
        </w:rPr>
      </w:pPr>
      <w:r w:rsidRPr="002712F4">
        <w:t>Digital twins can also be used to preserve information for future refurbishments in the case of disaster.</w:t>
      </w:r>
    </w:p>
    <w:p w:rsidR="009904B0" w:rsidRPr="002712F4" w:rsidRDefault="009904B0" w:rsidP="003471C7">
      <w:pPr>
        <w:pStyle w:val="Introduction"/>
        <w:rPr>
          <w:rFonts w:eastAsia="VIC Light"/>
        </w:rPr>
      </w:pPr>
      <w:r w:rsidRPr="002712F4">
        <w:t>This application is used for preserving the historical buildings, monuments and sites of significance in Victoria.</w:t>
      </w:r>
    </w:p>
    <w:p w:rsidR="009904B0" w:rsidRDefault="009904B0" w:rsidP="00664F0E">
      <w:pPr>
        <w:pStyle w:val="Heading2"/>
        <w:rPr>
          <w:rFonts w:eastAsia="VIC SemiBold" w:hAnsi="VIC SemiBold" w:cs="VIC SemiBold"/>
        </w:rPr>
      </w:pPr>
      <w:bookmarkStart w:id="32" w:name="_TOC_250019"/>
      <w:bookmarkStart w:id="33" w:name="_Toc443547"/>
      <w:r w:rsidRPr="00664F0E">
        <w:t>Stakeholders</w:t>
      </w:r>
      <w:r>
        <w:rPr>
          <w:spacing w:val="17"/>
        </w:rPr>
        <w:t xml:space="preserve"> </w:t>
      </w:r>
      <w:r w:rsidRPr="003471C7">
        <w:t>and</w:t>
      </w:r>
      <w:r>
        <w:t xml:space="preserve"> accountability</w:t>
      </w:r>
      <w:bookmarkEnd w:id="32"/>
      <w:bookmarkEnd w:id="33"/>
    </w:p>
    <w:p w:rsidR="00664F0E" w:rsidRDefault="009904B0" w:rsidP="00664F0E">
      <w:r w:rsidRPr="002712F4">
        <w:t>DE is an innovative and collaborative digital</w:t>
      </w:r>
      <w:r w:rsidRPr="002712F4">
        <w:rPr>
          <w:spacing w:val="-27"/>
        </w:rPr>
        <w:t xml:space="preserve"> </w:t>
      </w:r>
      <w:r w:rsidRPr="002712F4">
        <w:t>way of working that engages many</w:t>
      </w:r>
      <w:r w:rsidRPr="002712F4">
        <w:rPr>
          <w:spacing w:val="-5"/>
        </w:rPr>
        <w:t xml:space="preserve"> </w:t>
      </w:r>
      <w:r w:rsidRPr="002712F4">
        <w:t>stakeholders involved in the creation and maintenance</w:t>
      </w:r>
      <w:r w:rsidRPr="002712F4">
        <w:rPr>
          <w:spacing w:val="-23"/>
        </w:rPr>
        <w:t xml:space="preserve"> </w:t>
      </w:r>
      <w:r w:rsidRPr="002712F4">
        <w:t>of</w:t>
      </w:r>
      <w:r w:rsidR="002712F4" w:rsidRPr="002712F4">
        <w:t xml:space="preserve"> </w:t>
      </w:r>
      <w:r w:rsidRPr="002712F4">
        <w:t>our assets.</w:t>
      </w:r>
    </w:p>
    <w:p w:rsidR="00664F0E" w:rsidRDefault="009904B0" w:rsidP="00664F0E">
      <w:r w:rsidRPr="002712F4">
        <w:t>These stakeholders all stand to benefit from</w:t>
      </w:r>
      <w:r w:rsidRPr="002712F4">
        <w:rPr>
          <w:spacing w:val="-10"/>
        </w:rPr>
        <w:t xml:space="preserve"> </w:t>
      </w:r>
      <w:r w:rsidRPr="002712F4">
        <w:t>a consistent and integrated VDAS approach.</w:t>
      </w:r>
      <w:r w:rsidRPr="002712F4">
        <w:rPr>
          <w:spacing w:val="-10"/>
        </w:rPr>
        <w:t xml:space="preserve"> </w:t>
      </w:r>
      <w:r w:rsidRPr="002712F4">
        <w:t xml:space="preserve">As </w:t>
      </w:r>
      <w:r w:rsidRPr="002712F4">
        <w:rPr>
          <w:spacing w:val="2"/>
        </w:rPr>
        <w:t xml:space="preserve">part </w:t>
      </w:r>
      <w:r w:rsidRPr="002712F4">
        <w:t>of an integrated responsibly model,</w:t>
      </w:r>
      <w:r w:rsidRPr="002712F4">
        <w:rPr>
          <w:spacing w:val="-11"/>
        </w:rPr>
        <w:t xml:space="preserve"> </w:t>
      </w:r>
      <w:r w:rsidRPr="002712F4">
        <w:t>each stakeholder has obligations to ensure</w:t>
      </w:r>
      <w:r w:rsidRPr="002712F4">
        <w:rPr>
          <w:spacing w:val="-7"/>
        </w:rPr>
        <w:t xml:space="preserve"> </w:t>
      </w:r>
      <w:r w:rsidRPr="002712F4">
        <w:t>the VDAS’</w:t>
      </w:r>
      <w:r w:rsidRPr="002712F4">
        <w:rPr>
          <w:spacing w:val="4"/>
        </w:rPr>
        <w:t xml:space="preserve"> </w:t>
      </w:r>
      <w:r w:rsidRPr="002712F4">
        <w:t>success.</w:t>
      </w:r>
    </w:p>
    <w:p w:rsidR="00664F0E" w:rsidRDefault="009904B0" w:rsidP="00664F0E">
      <w:r w:rsidRPr="002712F4">
        <w:t>The Victorian Government and the VPS</w:t>
      </w:r>
      <w:r w:rsidRPr="002712F4">
        <w:rPr>
          <w:spacing w:val="-9"/>
        </w:rPr>
        <w:t xml:space="preserve"> </w:t>
      </w:r>
      <w:r w:rsidRPr="002712F4">
        <w:t>remain the ultimate ‘owners’ of Victorian</w:t>
      </w:r>
      <w:r w:rsidRPr="002712F4">
        <w:rPr>
          <w:spacing w:val="-11"/>
        </w:rPr>
        <w:t xml:space="preserve"> </w:t>
      </w:r>
      <w:r w:rsidRPr="002712F4">
        <w:t>Government assets, accountable for their</w:t>
      </w:r>
      <w:r w:rsidRPr="002712F4">
        <w:rPr>
          <w:spacing w:val="-5"/>
        </w:rPr>
        <w:t xml:space="preserve"> </w:t>
      </w:r>
      <w:r w:rsidRPr="002712F4">
        <w:t>continuous improvement, and dedication to apply</w:t>
      </w:r>
      <w:r w:rsidRPr="002712F4">
        <w:rPr>
          <w:spacing w:val="-10"/>
        </w:rPr>
        <w:t xml:space="preserve"> </w:t>
      </w:r>
      <w:r w:rsidRPr="002712F4">
        <w:t>best- practice asset creation and</w:t>
      </w:r>
      <w:r w:rsidRPr="002712F4">
        <w:rPr>
          <w:spacing w:val="-11"/>
        </w:rPr>
        <w:t xml:space="preserve"> </w:t>
      </w:r>
      <w:r w:rsidRPr="002712F4">
        <w:t>maintenance.</w:t>
      </w:r>
    </w:p>
    <w:p w:rsidR="00664F0E" w:rsidRDefault="009904B0" w:rsidP="00664F0E">
      <w:r w:rsidRPr="002712F4">
        <w:t>The VDAS is developed with the</w:t>
      </w:r>
      <w:r w:rsidRPr="002712F4">
        <w:rPr>
          <w:spacing w:val="-5"/>
        </w:rPr>
        <w:t xml:space="preserve"> </w:t>
      </w:r>
      <w:r w:rsidRPr="002712F4">
        <w:t>fundamental goal of serving the Victorian public as</w:t>
      </w:r>
      <w:r w:rsidRPr="002712F4">
        <w:rPr>
          <w:spacing w:val="-3"/>
        </w:rPr>
        <w:t xml:space="preserve"> </w:t>
      </w:r>
      <w:r w:rsidRPr="002712F4">
        <w:t>the end-users of the State’s public</w:t>
      </w:r>
      <w:r w:rsidRPr="002712F4">
        <w:rPr>
          <w:spacing w:val="2"/>
        </w:rPr>
        <w:t xml:space="preserve"> </w:t>
      </w:r>
      <w:r w:rsidRPr="002712F4">
        <w:t>services.</w:t>
      </w:r>
    </w:p>
    <w:p w:rsidR="00664F0E" w:rsidRDefault="009904B0" w:rsidP="00664F0E">
      <w:r w:rsidRPr="002712F4">
        <w:lastRenderedPageBreak/>
        <w:t>The VDAS is primarily intended for use</w:t>
      </w:r>
      <w:r w:rsidRPr="002712F4">
        <w:rPr>
          <w:spacing w:val="-7"/>
        </w:rPr>
        <w:t xml:space="preserve"> </w:t>
      </w:r>
      <w:r w:rsidRPr="002712F4">
        <w:t>by Victorian Government departments, as well as individuals in Victorian Government</w:t>
      </w:r>
      <w:r w:rsidRPr="002712F4">
        <w:rPr>
          <w:spacing w:val="-7"/>
        </w:rPr>
        <w:t xml:space="preserve"> </w:t>
      </w:r>
      <w:r w:rsidRPr="002712F4">
        <w:t>project, asset, and facilities management teams or</w:t>
      </w:r>
      <w:r w:rsidRPr="002712F4">
        <w:rPr>
          <w:spacing w:val="-12"/>
        </w:rPr>
        <w:t xml:space="preserve"> </w:t>
      </w:r>
      <w:r w:rsidRPr="002712F4">
        <w:t>those who are engaged to represent the</w:t>
      </w:r>
      <w:r w:rsidRPr="002712F4">
        <w:rPr>
          <w:spacing w:val="-5"/>
        </w:rPr>
        <w:t xml:space="preserve"> </w:t>
      </w:r>
      <w:r w:rsidRPr="002712F4">
        <w:t>Victorian Government in such a</w:t>
      </w:r>
      <w:r w:rsidRPr="002712F4">
        <w:rPr>
          <w:spacing w:val="-18"/>
        </w:rPr>
        <w:t xml:space="preserve"> </w:t>
      </w:r>
      <w:r w:rsidRPr="002712F4">
        <w:t>capacity.</w:t>
      </w:r>
    </w:p>
    <w:p w:rsidR="00664F0E" w:rsidRDefault="009904B0" w:rsidP="00664F0E">
      <w:r w:rsidRPr="002712F4">
        <w:t>The VDAS will also be relevant to</w:t>
      </w:r>
      <w:r w:rsidRPr="002712F4">
        <w:rPr>
          <w:spacing w:val="-10"/>
        </w:rPr>
        <w:t xml:space="preserve"> </w:t>
      </w:r>
      <w:r w:rsidRPr="002712F4">
        <w:t>supporting government stakeholders, such as Land</w:t>
      </w:r>
      <w:r w:rsidRPr="002712F4">
        <w:rPr>
          <w:spacing w:val="-12"/>
        </w:rPr>
        <w:t xml:space="preserve"> </w:t>
      </w:r>
      <w:r w:rsidRPr="002712F4">
        <w:t>Use Victoria, Sustainability Victoria, the</w:t>
      </w:r>
      <w:r w:rsidRPr="002712F4">
        <w:rPr>
          <w:spacing w:val="-7"/>
        </w:rPr>
        <w:t xml:space="preserve"> </w:t>
      </w:r>
      <w:r w:rsidRPr="002712F4">
        <w:t>Victorian Planning Authority and the</w:t>
      </w:r>
      <w:r w:rsidRPr="002712F4">
        <w:rPr>
          <w:spacing w:val="-5"/>
        </w:rPr>
        <w:t xml:space="preserve"> </w:t>
      </w:r>
      <w:r w:rsidRPr="002712F4">
        <w:t>Environment Protection</w:t>
      </w:r>
      <w:r w:rsidRPr="002712F4">
        <w:rPr>
          <w:spacing w:val="-6"/>
        </w:rPr>
        <w:t xml:space="preserve"> </w:t>
      </w:r>
      <w:r w:rsidRPr="002712F4">
        <w:t>Authority.</w:t>
      </w:r>
    </w:p>
    <w:p w:rsidR="002C1339" w:rsidRDefault="009904B0" w:rsidP="00664F0E">
      <w:r w:rsidRPr="002712F4">
        <w:t>DE processes embrace and enhance</w:t>
      </w:r>
      <w:r w:rsidRPr="002712F4">
        <w:rPr>
          <w:spacing w:val="-10"/>
        </w:rPr>
        <w:t xml:space="preserve"> </w:t>
      </w:r>
      <w:r w:rsidRPr="002712F4">
        <w:t>integrated systems that create, capture, share and</w:t>
      </w:r>
      <w:r w:rsidRPr="002712F4">
        <w:rPr>
          <w:spacing w:val="-6"/>
        </w:rPr>
        <w:t xml:space="preserve"> </w:t>
      </w:r>
      <w:r w:rsidRPr="002712F4">
        <w:t>use digital information. It is for this reason</w:t>
      </w:r>
      <w:r w:rsidRPr="002712F4">
        <w:rPr>
          <w:spacing w:val="-15"/>
        </w:rPr>
        <w:t xml:space="preserve"> </w:t>
      </w:r>
      <w:r w:rsidRPr="002712F4">
        <w:t>central Victorian Government agencies, such as</w:t>
      </w:r>
      <w:r w:rsidRPr="002712F4">
        <w:rPr>
          <w:spacing w:val="-5"/>
        </w:rPr>
        <w:t xml:space="preserve"> </w:t>
      </w:r>
      <w:r w:rsidRPr="002712F4">
        <w:t>the Department of Premier and Cabinet (DPC)</w:t>
      </w:r>
      <w:r w:rsidRPr="002712F4">
        <w:rPr>
          <w:spacing w:val="-8"/>
        </w:rPr>
        <w:t xml:space="preserve"> </w:t>
      </w:r>
      <w:r w:rsidRPr="002712F4">
        <w:t>and Department of Treasury and Finance (DTF),</w:t>
      </w:r>
      <w:r w:rsidRPr="002712F4">
        <w:rPr>
          <w:spacing w:val="-16"/>
        </w:rPr>
        <w:t xml:space="preserve"> </w:t>
      </w:r>
      <w:r w:rsidRPr="002712F4">
        <w:t>are pivotal VDAS</w:t>
      </w:r>
      <w:r w:rsidRPr="002712F4">
        <w:rPr>
          <w:spacing w:val="-9"/>
        </w:rPr>
        <w:t xml:space="preserve"> </w:t>
      </w:r>
      <w:r w:rsidRPr="002712F4">
        <w:t>stakeholders</w:t>
      </w:r>
      <w:r w:rsidR="002C1339">
        <w:t>.</w:t>
      </w:r>
    </w:p>
    <w:p w:rsidR="002C1339" w:rsidRDefault="00AF7D0B" w:rsidP="00664F0E">
      <w:r>
        <w:t xml:space="preserve">In addition to the NDEPP, the VDAS is designed to complement </w:t>
      </w:r>
      <w:proofErr w:type="spellStart"/>
      <w:r>
        <w:t>an</w:t>
      </w:r>
      <w:proofErr w:type="spellEnd"/>
      <w:r>
        <w:t xml:space="preserve"> enhance existing Victorian Government assurance processes, including the DTF Gateway Review process, High Value High Risk (HVHR) Project Assurance Framework, and the AMAF.</w:t>
      </w:r>
    </w:p>
    <w:p w:rsidR="002C1339" w:rsidRDefault="009B63E8" w:rsidP="00C23B2B">
      <w:pPr>
        <w:pStyle w:val="Introduction"/>
      </w:pPr>
      <w:r>
        <w:rPr>
          <w:sz w:val="2"/>
          <w:szCs w:val="2"/>
        </w:rPr>
        <w:t xml:space="preserve"> </w:t>
      </w:r>
      <w:r w:rsidR="00AF7D0B">
        <w:t xml:space="preserve">Victoria’s physical assets can be mirrored by digital ‘twin’. By creating a digital </w:t>
      </w:r>
      <w:proofErr w:type="gramStart"/>
      <w:r w:rsidR="00AF7D0B">
        <w:t>twin</w:t>
      </w:r>
      <w:proofErr w:type="gramEnd"/>
      <w:r w:rsidR="00AF7D0B">
        <w:t xml:space="preserve"> we can create high-quality assets.</w:t>
      </w:r>
    </w:p>
    <w:p w:rsidR="002C1339" w:rsidRDefault="009B63E8" w:rsidP="00C23B2B">
      <w:pPr>
        <w:pStyle w:val="Introduction"/>
      </w:pPr>
      <w:r>
        <w:rPr>
          <w:sz w:val="2"/>
          <w:szCs w:val="2"/>
        </w:rPr>
        <w:t xml:space="preserve"> </w:t>
      </w:r>
      <w:r w:rsidR="00AF7D0B">
        <w:t>Digital twins can also be used to preserve information for future refurbishments in the case of disaster</w:t>
      </w:r>
      <w:r w:rsidR="002C1339">
        <w:t>.</w:t>
      </w:r>
    </w:p>
    <w:p w:rsidR="002C1339" w:rsidRDefault="00AF7D0B" w:rsidP="00C23B2B">
      <w:pPr>
        <w:pStyle w:val="Introduction"/>
        <w:rPr>
          <w:sz w:val="2"/>
          <w:szCs w:val="2"/>
        </w:rPr>
      </w:pPr>
      <w:r>
        <w:t>This application is used for preserving the historical buildings, monuments and sites of significant in Victoria.</w:t>
      </w:r>
      <w:r w:rsidR="009B63E8">
        <w:rPr>
          <w:sz w:val="2"/>
          <w:szCs w:val="2"/>
        </w:rPr>
        <w:t xml:space="preserve"> </w:t>
      </w:r>
    </w:p>
    <w:p w:rsidR="002C1339" w:rsidRDefault="009904B0" w:rsidP="00C23B2B">
      <w:pPr>
        <w:pStyle w:val="Introduction"/>
      </w:pPr>
      <w:r w:rsidRPr="00FD45DC">
        <w:t>Industry also stands to benefit from the success of the VDAS. Industry, including the supply chain, mus</w:t>
      </w:r>
      <w:r w:rsidR="00FD45DC" w:rsidRPr="00FD45DC">
        <w:t xml:space="preserve">t </w:t>
      </w:r>
      <w:r w:rsidRPr="00FD45DC">
        <w:t>embrace DE processes, systems, tools, and support government- led efforts to embrace</w:t>
      </w:r>
      <w:r w:rsidR="00FD45DC">
        <w:t xml:space="preserve"> </w:t>
      </w:r>
      <w:r w:rsidRPr="00FD45DC">
        <w:t>digital asset best practices.</w:t>
      </w:r>
    </w:p>
    <w:p w:rsidR="002F5FDC" w:rsidRDefault="009B63E8" w:rsidP="00664F0E">
      <w:r>
        <w:rPr>
          <w:sz w:val="2"/>
          <w:szCs w:val="2"/>
        </w:rPr>
        <w:t xml:space="preserve"> </w:t>
      </w:r>
      <w:r w:rsidR="009904B0">
        <w:t>By doing so, the creativity and ingenuity of industry will be embraced and effectively</w:t>
      </w:r>
      <w:r w:rsidR="009904B0">
        <w:rPr>
          <w:spacing w:val="-45"/>
        </w:rPr>
        <w:t xml:space="preserve"> </w:t>
      </w:r>
      <w:r w:rsidR="009904B0">
        <w:t>incorporated into major government assets,</w:t>
      </w:r>
      <w:r w:rsidR="009904B0">
        <w:rPr>
          <w:spacing w:val="-16"/>
        </w:rPr>
        <w:t xml:space="preserve"> </w:t>
      </w:r>
      <w:r w:rsidR="009904B0">
        <w:t>and in turn, drive toward better outcomes</w:t>
      </w:r>
      <w:r w:rsidR="009904B0">
        <w:rPr>
          <w:spacing w:val="-4"/>
        </w:rPr>
        <w:t xml:space="preserve"> </w:t>
      </w:r>
      <w:r w:rsidR="009904B0">
        <w:t>for Victorians. Through a consistent approach,</w:t>
      </w:r>
      <w:r w:rsidR="009904B0">
        <w:rPr>
          <w:spacing w:val="-10"/>
        </w:rPr>
        <w:t xml:space="preserve"> </w:t>
      </w:r>
      <w:r w:rsidR="009904B0">
        <w:t>this can create cost savings with</w:t>
      </w:r>
      <w:r w:rsidR="009904B0">
        <w:rPr>
          <w:spacing w:val="-1"/>
        </w:rPr>
        <w:t xml:space="preserve"> </w:t>
      </w:r>
      <w:r w:rsidR="009904B0">
        <w:t>industry understanding the set framework</w:t>
      </w:r>
      <w:r w:rsidR="009904B0">
        <w:rPr>
          <w:spacing w:val="-16"/>
        </w:rPr>
        <w:t xml:space="preserve"> </w:t>
      </w:r>
      <w:r w:rsidR="009904B0">
        <w:t>requirements.</w:t>
      </w:r>
    </w:p>
    <w:p w:rsidR="00FD45DC" w:rsidRPr="00AA6B37" w:rsidRDefault="009B63E8" w:rsidP="00664F0E">
      <w:r>
        <w:rPr>
          <w:sz w:val="2"/>
          <w:szCs w:val="2"/>
        </w:rPr>
        <w:lastRenderedPageBreak/>
        <w:t xml:space="preserve"> </w:t>
      </w:r>
      <w:r w:rsidR="009904B0">
        <w:t>Educators have a responsibility to adopt</w:t>
      </w:r>
      <w:r w:rsidR="009904B0">
        <w:rPr>
          <w:spacing w:val="-9"/>
        </w:rPr>
        <w:t xml:space="preserve"> </w:t>
      </w:r>
      <w:r w:rsidR="009904B0">
        <w:t>and teach the most contemporary and industry-</w:t>
      </w:r>
      <w:r w:rsidR="009904B0">
        <w:rPr>
          <w:spacing w:val="-45"/>
        </w:rPr>
        <w:t xml:space="preserve"> </w:t>
      </w:r>
      <w:r w:rsidR="009904B0">
        <w:t>relevant syllabus to students. It is these</w:t>
      </w:r>
      <w:r w:rsidR="009904B0">
        <w:rPr>
          <w:spacing w:val="-11"/>
        </w:rPr>
        <w:t xml:space="preserve"> </w:t>
      </w:r>
      <w:r w:rsidR="009904B0">
        <w:t>students who will define, engineer, construct, operate</w:t>
      </w:r>
      <w:r w:rsidR="009904B0">
        <w:rPr>
          <w:spacing w:val="-13"/>
        </w:rPr>
        <w:t xml:space="preserve"> </w:t>
      </w:r>
      <w:r w:rsidR="009904B0">
        <w:t>and maintain Victoria’s assets of the future.</w:t>
      </w:r>
      <w:r w:rsidR="009904B0">
        <w:rPr>
          <w:spacing w:val="-15"/>
        </w:rPr>
        <w:t xml:space="preserve"> </w:t>
      </w:r>
      <w:r w:rsidR="009904B0">
        <w:t>Victoria depends on them having the most refined and relevant skills for this</w:t>
      </w:r>
      <w:r w:rsidR="009904B0">
        <w:rPr>
          <w:spacing w:val="-24"/>
        </w:rPr>
        <w:t xml:space="preserve"> </w:t>
      </w:r>
      <w:r w:rsidR="009904B0">
        <w:t>task.</w:t>
      </w:r>
      <w:bookmarkStart w:id="34" w:name="_TOC_250018"/>
    </w:p>
    <w:p w:rsidR="009904B0" w:rsidRDefault="009904B0" w:rsidP="002F5FDC">
      <w:pPr>
        <w:pStyle w:val="Heading2"/>
        <w:rPr>
          <w:rFonts w:eastAsia="VIC SemiBold" w:hAnsi="VIC SemiBold" w:cs="VIC SemiBold"/>
        </w:rPr>
      </w:pPr>
      <w:bookmarkStart w:id="35" w:name="_Toc443548"/>
      <w:r w:rsidRPr="002F5FDC">
        <w:t>Uses</w:t>
      </w:r>
      <w:bookmarkEnd w:id="34"/>
      <w:bookmarkEnd w:id="35"/>
    </w:p>
    <w:p w:rsidR="002F5FDC" w:rsidRDefault="009904B0" w:rsidP="002F5FDC">
      <w:pPr>
        <w:pStyle w:val="Introduction"/>
      </w:pPr>
      <w:r w:rsidRPr="00FD45DC">
        <w:t>The VDAS is the enabler of vast utility across the asset life cycle.</w:t>
      </w:r>
    </w:p>
    <w:p w:rsidR="002F5FDC" w:rsidRDefault="009904B0" w:rsidP="004C7438">
      <w:pPr>
        <w:rPr>
          <w:color w:val="414042"/>
        </w:rPr>
      </w:pPr>
      <w:r>
        <w:rPr>
          <w:color w:val="414042"/>
        </w:rPr>
        <w:t>It is expected future uses of DE will be</w:t>
      </w:r>
      <w:r>
        <w:rPr>
          <w:color w:val="414042"/>
          <w:spacing w:val="-17"/>
        </w:rPr>
        <w:t xml:space="preserve"> </w:t>
      </w:r>
      <w:r>
        <w:rPr>
          <w:color w:val="414042"/>
        </w:rPr>
        <w:t>remarkably different and improved to those that are</w:t>
      </w:r>
      <w:r>
        <w:rPr>
          <w:color w:val="414042"/>
          <w:spacing w:val="-21"/>
        </w:rPr>
        <w:t xml:space="preserve"> </w:t>
      </w:r>
      <w:r>
        <w:rPr>
          <w:color w:val="414042"/>
        </w:rPr>
        <w:t>currently in use or imagined today. These may include</w:t>
      </w:r>
      <w:r>
        <w:rPr>
          <w:color w:val="414042"/>
          <w:spacing w:val="-14"/>
        </w:rPr>
        <w:t xml:space="preserve"> </w:t>
      </w:r>
      <w:r>
        <w:rPr>
          <w:color w:val="414042"/>
        </w:rPr>
        <w:t>the routine use of augmented reality, virtual</w:t>
      </w:r>
      <w:r>
        <w:rPr>
          <w:color w:val="414042"/>
          <w:spacing w:val="-13"/>
        </w:rPr>
        <w:t xml:space="preserve"> </w:t>
      </w:r>
      <w:r>
        <w:rPr>
          <w:color w:val="414042"/>
        </w:rPr>
        <w:t>reality, blockchains, environmental product</w:t>
      </w:r>
      <w:r>
        <w:rPr>
          <w:color w:val="414042"/>
          <w:spacing w:val="-15"/>
        </w:rPr>
        <w:t xml:space="preserve"> </w:t>
      </w:r>
      <w:r>
        <w:rPr>
          <w:color w:val="414042"/>
        </w:rPr>
        <w:t>disclosures, seamless integration into emergency management and city-planning processes,</w:t>
      </w:r>
      <w:r>
        <w:rPr>
          <w:color w:val="414042"/>
          <w:spacing w:val="5"/>
        </w:rPr>
        <w:t xml:space="preserve"> </w:t>
      </w:r>
      <w:r>
        <w:rPr>
          <w:color w:val="414042"/>
        </w:rPr>
        <w:t>smart cities and the ability to plan and</w:t>
      </w:r>
      <w:r>
        <w:rPr>
          <w:color w:val="414042"/>
          <w:spacing w:val="-7"/>
        </w:rPr>
        <w:t xml:space="preserve"> </w:t>
      </w:r>
      <w:r>
        <w:rPr>
          <w:color w:val="414042"/>
        </w:rPr>
        <w:t>optimise development.</w:t>
      </w:r>
    </w:p>
    <w:p w:rsidR="002F5FDC" w:rsidRDefault="009904B0" w:rsidP="004C7438">
      <w:pPr>
        <w:rPr>
          <w:color w:val="414042"/>
        </w:rPr>
      </w:pPr>
      <w:r>
        <w:rPr>
          <w:color w:val="414042"/>
        </w:rPr>
        <w:t>The VDAS is enabled by supporting processes and practices such as procurement,</w:t>
      </w:r>
      <w:r>
        <w:rPr>
          <w:color w:val="414042"/>
          <w:spacing w:val="-10"/>
        </w:rPr>
        <w:t xml:space="preserve"> </w:t>
      </w:r>
      <w:r>
        <w:rPr>
          <w:color w:val="414042"/>
        </w:rPr>
        <w:t>governance, validation, people upskilling and</w:t>
      </w:r>
      <w:r>
        <w:rPr>
          <w:color w:val="414042"/>
          <w:spacing w:val="-13"/>
        </w:rPr>
        <w:t xml:space="preserve"> </w:t>
      </w:r>
      <w:r>
        <w:rPr>
          <w:color w:val="414042"/>
        </w:rPr>
        <w:t>collaboration.</w:t>
      </w:r>
    </w:p>
    <w:p w:rsidR="002F5FDC" w:rsidRDefault="009904B0" w:rsidP="004C7438">
      <w:pPr>
        <w:rPr>
          <w:color w:val="414042"/>
        </w:rPr>
      </w:pPr>
      <w:r>
        <w:rPr>
          <w:color w:val="414042"/>
        </w:rPr>
        <w:t>The assessment of how and which of these</w:t>
      </w:r>
      <w:r>
        <w:rPr>
          <w:color w:val="414042"/>
          <w:spacing w:val="-10"/>
        </w:rPr>
        <w:t xml:space="preserve"> </w:t>
      </w:r>
      <w:r>
        <w:rPr>
          <w:color w:val="414042"/>
        </w:rPr>
        <w:t>uses are required by the asset owner (i.e.</w:t>
      </w:r>
      <w:r>
        <w:rPr>
          <w:color w:val="414042"/>
          <w:spacing w:val="-25"/>
        </w:rPr>
        <w:t xml:space="preserve"> </w:t>
      </w:r>
      <w:r>
        <w:rPr>
          <w:color w:val="414042"/>
        </w:rPr>
        <w:t>government) needs to be considered and established at</w:t>
      </w:r>
      <w:r>
        <w:rPr>
          <w:color w:val="414042"/>
          <w:spacing w:val="-3"/>
        </w:rPr>
        <w:t xml:space="preserve"> </w:t>
      </w:r>
      <w:r>
        <w:rPr>
          <w:color w:val="414042"/>
        </w:rPr>
        <w:t>the earliest possible time, although can be applied</w:t>
      </w:r>
      <w:r>
        <w:rPr>
          <w:color w:val="414042"/>
          <w:spacing w:val="-9"/>
        </w:rPr>
        <w:t xml:space="preserve"> </w:t>
      </w:r>
      <w:r>
        <w:rPr>
          <w:color w:val="414042"/>
        </w:rPr>
        <w:t xml:space="preserve">at </w:t>
      </w:r>
      <w:r>
        <w:rPr>
          <w:color w:val="414042"/>
          <w:spacing w:val="-3"/>
        </w:rPr>
        <w:t xml:space="preserve">any </w:t>
      </w:r>
      <w:r>
        <w:rPr>
          <w:color w:val="414042"/>
        </w:rPr>
        <w:t>point in the asset’s life</w:t>
      </w:r>
      <w:r>
        <w:rPr>
          <w:color w:val="414042"/>
          <w:spacing w:val="-14"/>
        </w:rPr>
        <w:t xml:space="preserve"> </w:t>
      </w:r>
      <w:r>
        <w:rPr>
          <w:color w:val="414042"/>
        </w:rPr>
        <w:t>cycle.</w:t>
      </w:r>
    </w:p>
    <w:p w:rsidR="00237CF2" w:rsidRPr="00AA6B37" w:rsidRDefault="009904B0" w:rsidP="004C7438">
      <w:r>
        <w:rPr>
          <w:color w:val="414042"/>
        </w:rPr>
        <w:t>For all asset and project phases, defining</w:t>
      </w:r>
      <w:r>
        <w:rPr>
          <w:color w:val="414042"/>
          <w:spacing w:val="-12"/>
        </w:rPr>
        <w:t xml:space="preserve"> </w:t>
      </w:r>
      <w:r>
        <w:rPr>
          <w:color w:val="414042"/>
        </w:rPr>
        <w:t>and agreeing the uses of DE information will</w:t>
      </w:r>
      <w:r>
        <w:rPr>
          <w:color w:val="414042"/>
          <w:spacing w:val="-18"/>
        </w:rPr>
        <w:t xml:space="preserve"> </w:t>
      </w:r>
      <w:r>
        <w:rPr>
          <w:color w:val="414042"/>
        </w:rPr>
        <w:t>reduce risks, improve collaboration and enable</w:t>
      </w:r>
      <w:r>
        <w:rPr>
          <w:color w:val="414042"/>
          <w:spacing w:val="-8"/>
        </w:rPr>
        <w:t xml:space="preserve"> </w:t>
      </w:r>
      <w:r>
        <w:rPr>
          <w:color w:val="414042"/>
        </w:rPr>
        <w:t>data re-use by all participating parties. This</w:t>
      </w:r>
      <w:r>
        <w:rPr>
          <w:color w:val="414042"/>
          <w:spacing w:val="-40"/>
        </w:rPr>
        <w:t xml:space="preserve"> </w:t>
      </w:r>
      <w:r>
        <w:rPr>
          <w:color w:val="414042"/>
        </w:rPr>
        <w:t>agreement is to be captured in the</w:t>
      </w:r>
      <w:r>
        <w:rPr>
          <w:color w:val="414042"/>
          <w:spacing w:val="-8"/>
        </w:rPr>
        <w:t xml:space="preserve"> </w:t>
      </w:r>
      <w:r>
        <w:rPr>
          <w:color w:val="414042"/>
        </w:rPr>
        <w:t>Digital Engineering Execution Plan</w:t>
      </w:r>
      <w:r>
        <w:rPr>
          <w:color w:val="414042"/>
          <w:spacing w:val="-8"/>
        </w:rPr>
        <w:t xml:space="preserve"> </w:t>
      </w:r>
      <w:r>
        <w:rPr>
          <w:color w:val="414042"/>
          <w:spacing w:val="-3"/>
        </w:rPr>
        <w:t>(DEEP).</w:t>
      </w:r>
    </w:p>
    <w:p w:rsidR="009904B0" w:rsidRPr="009B63E8" w:rsidRDefault="009904B0" w:rsidP="002F5FDC">
      <w:pPr>
        <w:pStyle w:val="Heading3"/>
        <w:rPr>
          <w:rFonts w:eastAsia="VIC SemiBold"/>
        </w:rPr>
      </w:pPr>
      <w:r w:rsidRPr="009B63E8">
        <w:rPr>
          <w:rFonts w:eastAsiaTheme="minorHAnsi"/>
          <w:noProof/>
        </w:rPr>
        <mc:AlternateContent>
          <mc:Choice Requires="wps">
            <w:drawing>
              <wp:anchor distT="0" distB="0" distL="114300" distR="114300" simplePos="0" relativeHeight="251677696" behindDoc="0" locked="0" layoutInCell="1" allowOverlap="1">
                <wp:simplePos x="0" y="0"/>
                <wp:positionH relativeFrom="page">
                  <wp:posOffset>3599180</wp:posOffset>
                </wp:positionH>
                <wp:positionV relativeFrom="page">
                  <wp:posOffset>3581400</wp:posOffset>
                </wp:positionV>
                <wp:extent cx="114300" cy="450850"/>
                <wp:effectExtent l="0" t="0" r="1270" b="0"/>
                <wp:wrapNone/>
                <wp:docPr id="7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C2" w:rsidRDefault="001519C2" w:rsidP="009904B0">
                            <w:pPr>
                              <w:spacing w:line="180" w:lineRule="exact"/>
                              <w:ind w:left="20"/>
                              <w:rPr>
                                <w:rFonts w:ascii="VIC SemiBold" w:eastAsia="VIC SemiBold" w:hAnsi="VIC SemiBold" w:cs="VIC SemiBold"/>
                                <w:sz w:val="14"/>
                                <w:szCs w:val="14"/>
                              </w:rPr>
                            </w:pPr>
                            <w:r>
                              <w:rPr>
                                <w:rFonts w:ascii="VIC SemiBold"/>
                                <w:b/>
                                <w:color w:val="006A8F"/>
                                <w:sz w:val="14"/>
                              </w:rPr>
                              <w:t>Hand</w:t>
                            </w:r>
                            <w:r>
                              <w:rPr>
                                <w:rFonts w:ascii="VIC SemiBold"/>
                                <w:b/>
                                <w:color w:val="006A8F"/>
                                <w:spacing w:val="-3"/>
                                <w:sz w:val="14"/>
                              </w:rPr>
                              <w:t>ov</w:t>
                            </w:r>
                            <w:r>
                              <w:rPr>
                                <w:rFonts w:ascii="VIC SemiBold"/>
                                <w:b/>
                                <w:color w:val="006A8F"/>
                                <w:sz w:val="14"/>
                              </w:rPr>
                              <w:t>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4" o:spid="_x0000_s1026" type="#_x0000_t202" style="position:absolute;margin-left:283.4pt;margin-top:282pt;width:9pt;height:3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" filled="f" stroked="f">
                <v:textbox style="layout-flow:vertical;mso-layout-flow-alt:bottom-to-top" inset="0,0,0,0">
                  <w:txbxContent>
                    <w:p w:rsidR="001519C2" w:rsidRDefault="001519C2" w:rsidP="009904B0">
                      <w:pPr>
                        <w:spacing w:line="180" w:lineRule="exact"/>
                        <w:ind w:left="20"/>
                        <w:rPr>
                          <w:rFonts w:ascii="VIC SemiBold" w:eastAsia="VIC SemiBold" w:hAnsi="VIC SemiBold" w:cs="VIC SemiBold"/>
                          <w:sz w:val="14"/>
                          <w:szCs w:val="14"/>
                        </w:rPr>
                      </w:pPr>
                      <w:r>
                        <w:rPr>
                          <w:rFonts w:ascii="VIC SemiBold"/>
                          <w:b/>
                          <w:color w:val="006A8F"/>
                          <w:sz w:val="14"/>
                        </w:rPr>
                        <w:t>Hand</w:t>
                      </w:r>
                      <w:r>
                        <w:rPr>
                          <w:rFonts w:ascii="VIC SemiBold"/>
                          <w:b/>
                          <w:color w:val="006A8F"/>
                          <w:spacing w:val="-3"/>
                          <w:sz w:val="14"/>
                        </w:rPr>
                        <w:t>ov</w:t>
                      </w:r>
                      <w:r>
                        <w:rPr>
                          <w:rFonts w:ascii="VIC SemiBold"/>
                          <w:b/>
                          <w:color w:val="006A8F"/>
                          <w:sz w:val="14"/>
                        </w:rPr>
                        <w:t>er</w:t>
                      </w:r>
                    </w:p>
                  </w:txbxContent>
                </v:textbox>
                <w10:wrap anchorx="page" anchory="page"/>
              </v:shape>
            </w:pict>
          </mc:Fallback>
        </mc:AlternateContent>
      </w:r>
      <w:r w:rsidRPr="009B63E8">
        <w:t>Design engineering</w:t>
      </w:r>
    </w:p>
    <w:p w:rsidR="009904B0" w:rsidRPr="009B63E8" w:rsidRDefault="009904B0" w:rsidP="002F5FDC">
      <w:pPr>
        <w:pStyle w:val="Heading4"/>
        <w:rPr>
          <w:rFonts w:eastAsia="VIC SemiBold"/>
        </w:rPr>
      </w:pPr>
      <w:bookmarkStart w:id="36" w:name="_Toc443549"/>
      <w:r w:rsidRPr="009B63E8">
        <w:t>Coordination</w:t>
      </w:r>
      <w:bookmarkEnd w:id="36"/>
    </w:p>
    <w:p w:rsidR="009904B0" w:rsidRPr="00CC4417" w:rsidRDefault="009904B0" w:rsidP="00CC4417">
      <w:pPr>
        <w:pStyle w:val="ListBullet"/>
      </w:pPr>
      <w:r w:rsidRPr="00CC4417">
        <w:t>CDE as an agreed source of truth used for all</w:t>
      </w:r>
      <w:r w:rsidR="002F5FDC" w:rsidRPr="00CC4417">
        <w:t xml:space="preserve"> </w:t>
      </w:r>
      <w:r w:rsidRPr="00CC4417">
        <w:t>decision-making parties enhances integration among asset stakeholders</w:t>
      </w:r>
    </w:p>
    <w:p w:rsidR="009904B0" w:rsidRPr="00CC4417" w:rsidRDefault="009904B0" w:rsidP="00CC4417">
      <w:pPr>
        <w:pStyle w:val="ListBullet"/>
      </w:pPr>
      <w:r w:rsidRPr="00CC4417">
        <w:t>Data exchange with project collaboration tools</w:t>
      </w:r>
    </w:p>
    <w:p w:rsidR="009904B0" w:rsidRPr="009B63E8" w:rsidRDefault="009904B0" w:rsidP="00CC4417">
      <w:pPr>
        <w:pStyle w:val="Heading4"/>
        <w:rPr>
          <w:rFonts w:eastAsia="VIC SemiBold"/>
        </w:rPr>
      </w:pPr>
      <w:bookmarkStart w:id="37" w:name="_Toc443550"/>
      <w:r w:rsidRPr="009B63E8">
        <w:lastRenderedPageBreak/>
        <w:t>Integrated parametric</w:t>
      </w:r>
      <w:r w:rsidRPr="009B63E8">
        <w:rPr>
          <w:spacing w:val="9"/>
        </w:rPr>
        <w:t xml:space="preserve"> </w:t>
      </w:r>
      <w:r w:rsidRPr="009B63E8">
        <w:t>design and object</w:t>
      </w:r>
      <w:r w:rsidRPr="009B63E8">
        <w:rPr>
          <w:spacing w:val="3"/>
        </w:rPr>
        <w:t xml:space="preserve"> </w:t>
      </w:r>
      <w:r w:rsidRPr="009B63E8">
        <w:t>libraries</w:t>
      </w:r>
      <w:bookmarkEnd w:id="37"/>
    </w:p>
    <w:p w:rsidR="009904B0" w:rsidRPr="002F5FDC" w:rsidRDefault="009904B0" w:rsidP="00CC4417">
      <w:pPr>
        <w:pStyle w:val="ListBullet"/>
        <w:keepNext/>
        <w:rPr>
          <w:rFonts w:eastAsia="VIC Light"/>
        </w:rPr>
      </w:pPr>
      <w:r w:rsidRPr="002F5FDC">
        <w:t>Integration of design with</w:t>
      </w:r>
      <w:r w:rsidRPr="002F5FDC">
        <w:rPr>
          <w:spacing w:val="-2"/>
        </w:rPr>
        <w:t xml:space="preserve"> </w:t>
      </w:r>
      <w:r w:rsidRPr="002F5FDC">
        <w:t>field data from laser scans</w:t>
      </w:r>
    </w:p>
    <w:p w:rsidR="009904B0" w:rsidRPr="002F5FDC" w:rsidRDefault="009904B0" w:rsidP="00CC4417">
      <w:pPr>
        <w:pStyle w:val="ListBullet"/>
        <w:keepNext/>
        <w:rPr>
          <w:rFonts w:eastAsia="VIC Light"/>
        </w:rPr>
      </w:pPr>
      <w:r w:rsidRPr="002F5FDC">
        <w:rPr>
          <w:rFonts w:eastAsia="VIC Light"/>
        </w:rPr>
        <w:t>Capture data for</w:t>
      </w:r>
      <w:r w:rsidRPr="002F5FDC">
        <w:rPr>
          <w:rFonts w:eastAsia="VIC Light"/>
          <w:spacing w:val="-3"/>
        </w:rPr>
        <w:t xml:space="preserve"> </w:t>
      </w:r>
      <w:r w:rsidRPr="002F5FDC">
        <w:rPr>
          <w:rFonts w:eastAsia="VIC Light"/>
        </w:rPr>
        <w:t>‘lessons learned’ or design</w:t>
      </w:r>
      <w:r w:rsidRPr="002F5FDC">
        <w:rPr>
          <w:rFonts w:eastAsia="VIC Light"/>
          <w:spacing w:val="10"/>
        </w:rPr>
        <w:t xml:space="preserve"> </w:t>
      </w:r>
      <w:r w:rsidRPr="002F5FDC">
        <w:rPr>
          <w:rFonts w:eastAsia="VIC Light"/>
        </w:rPr>
        <w:t>re-use</w:t>
      </w:r>
    </w:p>
    <w:p w:rsidR="009904B0" w:rsidRPr="002F5FDC" w:rsidRDefault="009904B0" w:rsidP="00CC4417">
      <w:pPr>
        <w:pStyle w:val="ListBullet"/>
        <w:rPr>
          <w:rFonts w:eastAsia="VIC Light"/>
        </w:rPr>
      </w:pPr>
      <w:r w:rsidRPr="002F5FDC">
        <w:t>Integrated design with all</w:t>
      </w:r>
      <w:r w:rsidRPr="002F5FDC">
        <w:rPr>
          <w:spacing w:val="-3"/>
        </w:rPr>
        <w:t xml:space="preserve"> </w:t>
      </w:r>
      <w:r w:rsidRPr="002F5FDC">
        <w:t>major disciplines, such as</w:t>
      </w:r>
      <w:r w:rsidRPr="002F5FDC">
        <w:rPr>
          <w:spacing w:val="-1"/>
        </w:rPr>
        <w:t xml:space="preserve"> </w:t>
      </w:r>
      <w:r w:rsidRPr="002F5FDC">
        <w:t>structural, architectural, civil,</w:t>
      </w:r>
      <w:r w:rsidRPr="002F5FDC">
        <w:rPr>
          <w:spacing w:val="-3"/>
        </w:rPr>
        <w:t xml:space="preserve"> </w:t>
      </w:r>
      <w:r w:rsidRPr="002F5FDC">
        <w:t>mechanical, electrical, piping, and</w:t>
      </w:r>
      <w:r w:rsidRPr="002F5FDC">
        <w:rPr>
          <w:spacing w:val="-41"/>
        </w:rPr>
        <w:t xml:space="preserve"> </w:t>
      </w:r>
      <w:r w:rsidRPr="002F5FDC">
        <w:t>instrumentation/controls, constructability and</w:t>
      </w:r>
      <w:r w:rsidR="002F5FDC">
        <w:rPr>
          <w:rFonts w:eastAsia="VIC Light"/>
        </w:rPr>
        <w:t xml:space="preserve"> </w:t>
      </w:r>
      <w:r w:rsidRPr="002F5FDC">
        <w:t>clash</w:t>
      </w:r>
      <w:r w:rsidRPr="002F5FDC">
        <w:rPr>
          <w:spacing w:val="-8"/>
        </w:rPr>
        <w:t xml:space="preserve"> </w:t>
      </w:r>
      <w:r w:rsidRPr="002F5FDC">
        <w:t>analysis</w:t>
      </w:r>
    </w:p>
    <w:p w:rsidR="009904B0" w:rsidRPr="009B63E8" w:rsidRDefault="009904B0" w:rsidP="002F5FDC">
      <w:pPr>
        <w:pStyle w:val="Heading4"/>
        <w:rPr>
          <w:rFonts w:eastAsia="VIC SemiBold"/>
        </w:rPr>
      </w:pPr>
      <w:bookmarkStart w:id="38" w:name="_Toc443551"/>
      <w:r w:rsidRPr="009B63E8">
        <w:t>Plan/analysis</w:t>
      </w:r>
      <w:bookmarkEnd w:id="38"/>
    </w:p>
    <w:p w:rsidR="009904B0" w:rsidRPr="00CC4417" w:rsidRDefault="009904B0" w:rsidP="00CC4417">
      <w:pPr>
        <w:pStyle w:val="ListBullet"/>
      </w:pPr>
      <w:r w:rsidRPr="00CC4417">
        <w:t>Compare situations and scope</w:t>
      </w:r>
    </w:p>
    <w:p w:rsidR="009904B0" w:rsidRPr="00CC4417" w:rsidRDefault="009904B0" w:rsidP="00CC4417">
      <w:pPr>
        <w:pStyle w:val="ListBullet"/>
      </w:pPr>
      <w:r w:rsidRPr="00CC4417">
        <w:t>Value Creation and Capture community engagement</w:t>
      </w:r>
    </w:p>
    <w:p w:rsidR="009904B0" w:rsidRPr="00CC4417" w:rsidRDefault="009904B0" w:rsidP="00CC4417">
      <w:pPr>
        <w:pStyle w:val="ListBullet"/>
      </w:pPr>
      <w:r w:rsidRPr="00CC4417">
        <w:t>Gain new insights on community use, free space, traffic, modelling, cost- benefits, etc.</w:t>
      </w:r>
    </w:p>
    <w:p w:rsidR="009904B0" w:rsidRPr="00CC4417" w:rsidRDefault="009904B0" w:rsidP="00CC4417">
      <w:pPr>
        <w:pStyle w:val="ListBullet"/>
      </w:pPr>
      <w:r w:rsidRPr="00CC4417">
        <w:t>Benchmarking whole life cycle costing</w:t>
      </w:r>
    </w:p>
    <w:p w:rsidR="009904B0" w:rsidRPr="00CC4417" w:rsidRDefault="009904B0" w:rsidP="00CC4417">
      <w:pPr>
        <w:pStyle w:val="ListBullet"/>
      </w:pPr>
      <w:r w:rsidRPr="00CC4417">
        <w:t>Data delivery/integration for performance analysis</w:t>
      </w:r>
    </w:p>
    <w:p w:rsidR="009904B0" w:rsidRPr="00CC4417" w:rsidRDefault="009904B0" w:rsidP="00CC4417">
      <w:pPr>
        <w:pStyle w:val="ListBullet"/>
      </w:pPr>
      <w:r w:rsidRPr="00CC4417">
        <w:t>Input to simulation and rapid prototyping</w:t>
      </w:r>
    </w:p>
    <w:p w:rsidR="009904B0" w:rsidRPr="00CC4417" w:rsidRDefault="009904B0" w:rsidP="00CC4417">
      <w:pPr>
        <w:pStyle w:val="ListBullet"/>
      </w:pPr>
      <w:r w:rsidRPr="00CC4417">
        <w:t>Data repository for analytics/ design optimisation</w:t>
      </w:r>
    </w:p>
    <w:p w:rsidR="009904B0" w:rsidRPr="00237CF2" w:rsidRDefault="009904B0" w:rsidP="002F5FDC">
      <w:pPr>
        <w:pStyle w:val="Heading3"/>
        <w:rPr>
          <w:rFonts w:eastAsia="VIC SemiBold"/>
        </w:rPr>
      </w:pPr>
      <w:r w:rsidRPr="00237CF2">
        <w:t>Construction</w:t>
      </w:r>
    </w:p>
    <w:p w:rsidR="009904B0" w:rsidRPr="00237CF2" w:rsidRDefault="009904B0" w:rsidP="002F5FDC">
      <w:pPr>
        <w:pStyle w:val="Heading4"/>
        <w:rPr>
          <w:rFonts w:eastAsia="VIC SemiBold"/>
        </w:rPr>
      </w:pPr>
      <w:bookmarkStart w:id="39" w:name="_Toc443552"/>
      <w:r w:rsidRPr="00237CF2">
        <w:t>Time simulation and</w:t>
      </w:r>
      <w:r w:rsidRPr="00237CF2">
        <w:rPr>
          <w:spacing w:val="5"/>
        </w:rPr>
        <w:t xml:space="preserve"> </w:t>
      </w:r>
      <w:r w:rsidRPr="00237CF2">
        <w:t>scheduling</w:t>
      </w:r>
      <w:bookmarkEnd w:id="39"/>
    </w:p>
    <w:p w:rsidR="009904B0" w:rsidRPr="002F5FDC" w:rsidRDefault="009904B0" w:rsidP="00CC4417">
      <w:pPr>
        <w:pStyle w:val="ListBullet"/>
        <w:rPr>
          <w:rFonts w:eastAsia="VIC Light"/>
        </w:rPr>
      </w:pPr>
      <w:r w:rsidRPr="002F5FDC">
        <w:t>Generate program</w:t>
      </w:r>
      <w:r w:rsidRPr="002F5FDC">
        <w:rPr>
          <w:spacing w:val="-1"/>
        </w:rPr>
        <w:t xml:space="preserve"> </w:t>
      </w:r>
      <w:r w:rsidRPr="002F5FDC">
        <w:t>scheduling and construction</w:t>
      </w:r>
      <w:r w:rsidRPr="002F5FDC">
        <w:rPr>
          <w:spacing w:val="5"/>
        </w:rPr>
        <w:t xml:space="preserve"> </w:t>
      </w:r>
      <w:r w:rsidRPr="002F5FDC">
        <w:t>sequencing</w:t>
      </w:r>
    </w:p>
    <w:p w:rsidR="009904B0" w:rsidRPr="002F5FDC" w:rsidRDefault="009904B0" w:rsidP="00CC4417">
      <w:pPr>
        <w:pStyle w:val="ListBullet"/>
        <w:rPr>
          <w:rFonts w:eastAsia="VIC Light"/>
        </w:rPr>
      </w:pPr>
      <w:r w:rsidRPr="002F5FDC">
        <w:t>Create resource level</w:t>
      </w:r>
      <w:r w:rsidRPr="002F5FDC">
        <w:rPr>
          <w:spacing w:val="-10"/>
        </w:rPr>
        <w:t xml:space="preserve"> </w:t>
      </w:r>
      <w:r w:rsidRPr="002F5FDC">
        <w:t>programs according to the site</w:t>
      </w:r>
      <w:r w:rsidRPr="002F5FDC">
        <w:rPr>
          <w:spacing w:val="-4"/>
        </w:rPr>
        <w:t xml:space="preserve"> </w:t>
      </w:r>
      <w:r w:rsidRPr="002F5FDC">
        <w:t>conditions</w:t>
      </w:r>
    </w:p>
    <w:p w:rsidR="009904B0" w:rsidRPr="00237CF2" w:rsidRDefault="009904B0" w:rsidP="002F5FDC">
      <w:pPr>
        <w:pStyle w:val="Heading4"/>
        <w:rPr>
          <w:rFonts w:eastAsia="VIC SemiBold"/>
        </w:rPr>
      </w:pPr>
      <w:bookmarkStart w:id="40" w:name="_Toc443553"/>
      <w:r w:rsidRPr="00237CF2">
        <w:t>Cost and resource</w:t>
      </w:r>
      <w:r w:rsidRPr="00237CF2">
        <w:rPr>
          <w:spacing w:val="13"/>
        </w:rPr>
        <w:t xml:space="preserve"> </w:t>
      </w:r>
      <w:r w:rsidRPr="00237CF2">
        <w:t>estimation</w:t>
      </w:r>
      <w:bookmarkEnd w:id="40"/>
    </w:p>
    <w:p w:rsidR="009904B0" w:rsidRPr="002F5FDC" w:rsidRDefault="009904B0" w:rsidP="00CC4417">
      <w:pPr>
        <w:pStyle w:val="ListBullet"/>
        <w:rPr>
          <w:rFonts w:eastAsia="VIC Light"/>
        </w:rPr>
      </w:pPr>
      <w:r w:rsidRPr="002F5FDC">
        <w:t>Quantities extracted in</w:t>
      </w:r>
      <w:r w:rsidRPr="002F5FDC">
        <w:rPr>
          <w:spacing w:val="1"/>
        </w:rPr>
        <w:t xml:space="preserve"> </w:t>
      </w:r>
      <w:r w:rsidRPr="002F5FDC">
        <w:t>real</w:t>
      </w:r>
      <w:r w:rsidRPr="002F5FDC">
        <w:rPr>
          <w:spacing w:val="-1"/>
        </w:rPr>
        <w:t xml:space="preserve"> </w:t>
      </w:r>
      <w:r w:rsidRPr="002F5FDC">
        <w:t>time used for estimation,</w:t>
      </w:r>
      <w:r w:rsidRPr="002F5FDC">
        <w:rPr>
          <w:spacing w:val="-41"/>
        </w:rPr>
        <w:t xml:space="preserve"> </w:t>
      </w:r>
      <w:r w:rsidRPr="002F5FDC">
        <w:t>tendering and</w:t>
      </w:r>
      <w:r w:rsidRPr="002F5FDC">
        <w:rPr>
          <w:spacing w:val="-3"/>
        </w:rPr>
        <w:t xml:space="preserve"> </w:t>
      </w:r>
      <w:r w:rsidRPr="002F5FDC">
        <w:t>procurement</w:t>
      </w:r>
    </w:p>
    <w:p w:rsidR="009904B0" w:rsidRPr="002F5FDC" w:rsidRDefault="009904B0" w:rsidP="00CC4417">
      <w:pPr>
        <w:pStyle w:val="ListBullet"/>
        <w:rPr>
          <w:rFonts w:eastAsia="VIC Light"/>
        </w:rPr>
      </w:pPr>
      <w:r w:rsidRPr="002F5FDC">
        <w:t>Physical progress emulated</w:t>
      </w:r>
      <w:r w:rsidRPr="002F5FDC">
        <w:rPr>
          <w:spacing w:val="-10"/>
        </w:rPr>
        <w:t xml:space="preserve"> </w:t>
      </w:r>
      <w:r w:rsidRPr="002F5FDC">
        <w:t>to support progress payments</w:t>
      </w:r>
      <w:r w:rsidRPr="002F5FDC">
        <w:rPr>
          <w:spacing w:val="-34"/>
        </w:rPr>
        <w:t xml:space="preserve"> </w:t>
      </w:r>
      <w:r w:rsidRPr="002F5FDC">
        <w:t>and</w:t>
      </w:r>
      <w:r w:rsidRPr="002F5FDC">
        <w:rPr>
          <w:spacing w:val="-1"/>
        </w:rPr>
        <w:t xml:space="preserve"> </w:t>
      </w:r>
      <w:r w:rsidRPr="002F5FDC">
        <w:t>milestones</w:t>
      </w:r>
    </w:p>
    <w:p w:rsidR="009904B0" w:rsidRPr="00237CF2" w:rsidRDefault="009904B0" w:rsidP="00CC4417">
      <w:pPr>
        <w:pStyle w:val="ListBullet"/>
        <w:rPr>
          <w:rFonts w:eastAsia="VIC Light"/>
        </w:rPr>
      </w:pPr>
      <w:r w:rsidRPr="002F5FDC">
        <w:t>Information-rich tenders</w:t>
      </w:r>
    </w:p>
    <w:p w:rsidR="009904B0" w:rsidRPr="00237CF2" w:rsidRDefault="009904B0" w:rsidP="002F5FDC">
      <w:pPr>
        <w:pStyle w:val="Heading4"/>
        <w:rPr>
          <w:rFonts w:eastAsia="VIC SemiBold"/>
        </w:rPr>
      </w:pPr>
      <w:bookmarkStart w:id="41" w:name="_Toc443554"/>
      <w:r w:rsidRPr="00237CF2">
        <w:t>Integration</w:t>
      </w:r>
      <w:bookmarkEnd w:id="41"/>
    </w:p>
    <w:p w:rsidR="009904B0" w:rsidRPr="002F5FDC" w:rsidRDefault="009904B0" w:rsidP="00CC4417">
      <w:pPr>
        <w:pStyle w:val="ListBullet"/>
        <w:rPr>
          <w:rFonts w:eastAsia="VIC Light"/>
        </w:rPr>
      </w:pPr>
      <w:r w:rsidRPr="002F5FDC">
        <w:t>Data exchange</w:t>
      </w:r>
      <w:r w:rsidRPr="002F5FDC">
        <w:rPr>
          <w:spacing w:val="-1"/>
        </w:rPr>
        <w:t xml:space="preserve"> </w:t>
      </w:r>
      <w:r w:rsidRPr="002F5FDC">
        <w:t>with construction monitoring</w:t>
      </w:r>
      <w:r w:rsidRPr="002F5FDC">
        <w:rPr>
          <w:spacing w:val="7"/>
        </w:rPr>
        <w:t xml:space="preserve"> </w:t>
      </w:r>
      <w:r w:rsidRPr="002F5FDC">
        <w:t>and surveillance tools</w:t>
      </w:r>
    </w:p>
    <w:p w:rsidR="009904B0" w:rsidRPr="002F5FDC" w:rsidRDefault="009904B0" w:rsidP="00CC4417">
      <w:pPr>
        <w:pStyle w:val="ListBullet"/>
        <w:rPr>
          <w:rFonts w:eastAsia="VIC Light"/>
        </w:rPr>
      </w:pPr>
      <w:r w:rsidRPr="002F5FDC">
        <w:t>Input to entire supply chain</w:t>
      </w:r>
      <w:r w:rsidRPr="002F5FDC">
        <w:rPr>
          <w:spacing w:val="-5"/>
        </w:rPr>
        <w:t xml:space="preserve"> </w:t>
      </w:r>
      <w:r w:rsidRPr="002F5FDC">
        <w:t>and adaptive manufacturing</w:t>
      </w:r>
    </w:p>
    <w:p w:rsidR="009904B0" w:rsidRPr="00237CF2" w:rsidRDefault="009904B0" w:rsidP="002F5FDC">
      <w:pPr>
        <w:pStyle w:val="Heading4"/>
        <w:rPr>
          <w:rFonts w:eastAsia="VIC SemiBold"/>
        </w:rPr>
      </w:pPr>
      <w:bookmarkStart w:id="42" w:name="_Toc443555"/>
      <w:r w:rsidRPr="00237CF2">
        <w:t>Decision-making</w:t>
      </w:r>
      <w:bookmarkEnd w:id="42"/>
    </w:p>
    <w:p w:rsidR="009904B0" w:rsidRPr="002F5FDC" w:rsidRDefault="009904B0" w:rsidP="00CC4417">
      <w:pPr>
        <w:pStyle w:val="ListBullet"/>
        <w:rPr>
          <w:rFonts w:eastAsia="VIC Light"/>
        </w:rPr>
      </w:pPr>
      <w:r w:rsidRPr="002F5FDC">
        <w:t>Explore and</w:t>
      </w:r>
      <w:r w:rsidRPr="002F5FDC">
        <w:rPr>
          <w:spacing w:val="-6"/>
        </w:rPr>
        <w:t xml:space="preserve"> </w:t>
      </w:r>
      <w:r w:rsidRPr="002F5FDC">
        <w:t>investigate alternatives</w:t>
      </w:r>
    </w:p>
    <w:p w:rsidR="009904B0" w:rsidRPr="002F5FDC" w:rsidRDefault="009904B0" w:rsidP="00CC4417">
      <w:pPr>
        <w:pStyle w:val="ListBullet"/>
        <w:rPr>
          <w:rFonts w:eastAsia="VIC Light"/>
        </w:rPr>
      </w:pPr>
      <w:r w:rsidRPr="002F5FDC">
        <w:t>Assess facility elements such</w:t>
      </w:r>
      <w:r w:rsidRPr="002F5FDC">
        <w:rPr>
          <w:spacing w:val="-4"/>
        </w:rPr>
        <w:t xml:space="preserve"> </w:t>
      </w:r>
      <w:r w:rsidRPr="002F5FDC">
        <w:t>as function vs. cost</w:t>
      </w:r>
    </w:p>
    <w:p w:rsidR="009904B0" w:rsidRPr="002F5FDC" w:rsidRDefault="009904B0" w:rsidP="00CC4417">
      <w:pPr>
        <w:pStyle w:val="ListBullet"/>
        <w:rPr>
          <w:rFonts w:ascii="VIC Light" w:eastAsia="VIC Light" w:hAnsi="VIC Light" w:cs="VIC Light"/>
        </w:rPr>
      </w:pPr>
      <w:r w:rsidRPr="002F5FDC">
        <w:t>Support</w:t>
      </w:r>
      <w:r w:rsidRPr="002F5FDC">
        <w:rPr>
          <w:spacing w:val="4"/>
        </w:rPr>
        <w:t xml:space="preserve"> </w:t>
      </w:r>
      <w:r w:rsidRPr="002F5FDC">
        <w:t>investment</w:t>
      </w:r>
      <w:r w:rsidRPr="002F5FDC">
        <w:rPr>
          <w:spacing w:val="-1"/>
        </w:rPr>
        <w:t xml:space="preserve"> </w:t>
      </w:r>
      <w:r w:rsidRPr="002F5FDC">
        <w:t>decision-making</w:t>
      </w:r>
    </w:p>
    <w:p w:rsidR="009904B0" w:rsidRPr="004D5EAC" w:rsidRDefault="009904B0" w:rsidP="002F5FDC">
      <w:pPr>
        <w:pStyle w:val="Heading3"/>
        <w:rPr>
          <w:rFonts w:eastAsia="VIC SemiBold"/>
        </w:rPr>
      </w:pPr>
      <w:r w:rsidRPr="004D5EAC">
        <w:lastRenderedPageBreak/>
        <w:t>Operation and</w:t>
      </w:r>
      <w:r w:rsidRPr="004D5EAC">
        <w:rPr>
          <w:spacing w:val="-3"/>
        </w:rPr>
        <w:t xml:space="preserve"> </w:t>
      </w:r>
      <w:r w:rsidRPr="004D5EAC">
        <w:t>maintenance</w:t>
      </w:r>
    </w:p>
    <w:p w:rsidR="009904B0" w:rsidRPr="00237CF2" w:rsidRDefault="009904B0" w:rsidP="002F5FDC">
      <w:pPr>
        <w:pStyle w:val="Heading4"/>
        <w:rPr>
          <w:rFonts w:eastAsia="VIC SemiBold"/>
        </w:rPr>
      </w:pPr>
      <w:bookmarkStart w:id="43" w:name="_Toc443556"/>
      <w:r w:rsidRPr="00237CF2">
        <w:t>Asset</w:t>
      </w:r>
      <w:r w:rsidRPr="00237CF2">
        <w:rPr>
          <w:spacing w:val="4"/>
        </w:rPr>
        <w:t xml:space="preserve"> </w:t>
      </w:r>
      <w:r w:rsidRPr="00237CF2">
        <w:t>operation/maintenance</w:t>
      </w:r>
      <w:bookmarkEnd w:id="43"/>
    </w:p>
    <w:p w:rsidR="009904B0" w:rsidRPr="002F5FDC" w:rsidRDefault="009904B0" w:rsidP="00CC4417">
      <w:pPr>
        <w:pStyle w:val="ListBullet"/>
        <w:rPr>
          <w:rFonts w:eastAsia="VIC Light"/>
        </w:rPr>
      </w:pPr>
      <w:r w:rsidRPr="002F5FDC">
        <w:t>Utilise digital</w:t>
      </w:r>
      <w:r w:rsidRPr="002F5FDC">
        <w:rPr>
          <w:spacing w:val="-2"/>
        </w:rPr>
        <w:t xml:space="preserve"> </w:t>
      </w:r>
      <w:r w:rsidRPr="002F5FDC">
        <w:t>information generated throughout the</w:t>
      </w:r>
      <w:r w:rsidRPr="002F5FDC">
        <w:rPr>
          <w:spacing w:val="-38"/>
        </w:rPr>
        <w:t xml:space="preserve"> </w:t>
      </w:r>
      <w:r w:rsidRPr="002F5FDC">
        <w:t>asset creation for asset operation and</w:t>
      </w:r>
      <w:r w:rsidRPr="002F5FDC">
        <w:rPr>
          <w:spacing w:val="1"/>
        </w:rPr>
        <w:t xml:space="preserve"> </w:t>
      </w:r>
      <w:r w:rsidRPr="002F5FDC">
        <w:t>maintenance</w:t>
      </w:r>
    </w:p>
    <w:p w:rsidR="009904B0" w:rsidRPr="002F5FDC" w:rsidRDefault="009904B0" w:rsidP="00CC4417">
      <w:pPr>
        <w:pStyle w:val="ListBullet"/>
        <w:rPr>
          <w:rFonts w:eastAsia="VIC Light"/>
        </w:rPr>
      </w:pPr>
      <w:r w:rsidRPr="002F5FDC">
        <w:t>Information</w:t>
      </w:r>
      <w:r w:rsidRPr="002F5FDC">
        <w:rPr>
          <w:spacing w:val="6"/>
        </w:rPr>
        <w:t xml:space="preserve"> </w:t>
      </w:r>
      <w:r w:rsidRPr="002F5FDC">
        <w:t>provided</w:t>
      </w:r>
      <w:r w:rsidRPr="002F5FDC">
        <w:rPr>
          <w:spacing w:val="6"/>
        </w:rPr>
        <w:t xml:space="preserve"> </w:t>
      </w:r>
      <w:r w:rsidRPr="002F5FDC">
        <w:t>supports</w:t>
      </w:r>
      <w:r w:rsidRPr="002F5FDC">
        <w:rPr>
          <w:spacing w:val="-44"/>
        </w:rPr>
        <w:t xml:space="preserve"> </w:t>
      </w:r>
      <w:r w:rsidRPr="002F5FDC">
        <w:t>operations and maintenance decision-making</w:t>
      </w:r>
    </w:p>
    <w:p w:rsidR="009904B0" w:rsidRPr="002F5FDC" w:rsidRDefault="009904B0" w:rsidP="00CC4417">
      <w:pPr>
        <w:pStyle w:val="ListBullet"/>
        <w:keepNext/>
        <w:rPr>
          <w:rFonts w:eastAsia="VIC Light"/>
        </w:rPr>
      </w:pPr>
      <w:r w:rsidRPr="002F5FDC">
        <w:t>Common data</w:t>
      </w:r>
      <w:r w:rsidRPr="002F5FDC">
        <w:rPr>
          <w:spacing w:val="-1"/>
        </w:rPr>
        <w:t xml:space="preserve"> </w:t>
      </w:r>
      <w:r w:rsidRPr="002F5FDC">
        <w:t>environment (CDE) for asset</w:t>
      </w:r>
      <w:r w:rsidRPr="002F5FDC">
        <w:rPr>
          <w:spacing w:val="-2"/>
        </w:rPr>
        <w:t xml:space="preserve"> </w:t>
      </w:r>
      <w:r w:rsidRPr="002F5FDC">
        <w:t>management systems</w:t>
      </w:r>
    </w:p>
    <w:p w:rsidR="009904B0" w:rsidRPr="00237CF2" w:rsidRDefault="009904B0" w:rsidP="00CC4417">
      <w:pPr>
        <w:pStyle w:val="ListBullet"/>
        <w:rPr>
          <w:rFonts w:eastAsia="VIC Light"/>
        </w:rPr>
      </w:pPr>
      <w:r w:rsidRPr="002F5FDC">
        <w:t>CDE for condition</w:t>
      </w:r>
      <w:r w:rsidRPr="002F5FDC">
        <w:rPr>
          <w:spacing w:val="3"/>
        </w:rPr>
        <w:t xml:space="preserve"> </w:t>
      </w:r>
      <w:r w:rsidRPr="002F5FDC">
        <w:t>monitoring</w:t>
      </w:r>
      <w:r w:rsidRPr="002F5FDC">
        <w:rPr>
          <w:spacing w:val="1"/>
        </w:rPr>
        <w:t xml:space="preserve"> </w:t>
      </w:r>
      <w:r w:rsidRPr="002F5FDC">
        <w:t>and predictive</w:t>
      </w:r>
      <w:r w:rsidRPr="002F5FDC">
        <w:rPr>
          <w:spacing w:val="-3"/>
        </w:rPr>
        <w:t xml:space="preserve"> </w:t>
      </w:r>
      <w:r w:rsidRPr="002F5FDC">
        <w:t>maintenance</w:t>
      </w:r>
    </w:p>
    <w:p w:rsidR="009904B0" w:rsidRPr="00237CF2" w:rsidRDefault="009904B0" w:rsidP="001519C2">
      <w:pPr>
        <w:pStyle w:val="Heading4"/>
        <w:rPr>
          <w:rFonts w:eastAsia="VIC SemiBold"/>
        </w:rPr>
      </w:pPr>
      <w:bookmarkStart w:id="44" w:name="_Toc443557"/>
      <w:r w:rsidRPr="00237CF2">
        <w:t>Handover</w:t>
      </w:r>
      <w:bookmarkEnd w:id="44"/>
    </w:p>
    <w:p w:rsidR="009904B0" w:rsidRPr="002F5FDC" w:rsidRDefault="009904B0" w:rsidP="00CC4417">
      <w:pPr>
        <w:pStyle w:val="ListBullet"/>
        <w:rPr>
          <w:rFonts w:eastAsia="VIC Light"/>
        </w:rPr>
      </w:pPr>
      <w:r w:rsidRPr="002F5FDC">
        <w:t>Platform for virtual</w:t>
      </w:r>
      <w:r w:rsidRPr="002F5FDC">
        <w:rPr>
          <w:spacing w:val="11"/>
        </w:rPr>
        <w:t xml:space="preserve"> </w:t>
      </w:r>
      <w:r w:rsidRPr="002F5FDC">
        <w:t>handover and</w:t>
      </w:r>
      <w:r w:rsidRPr="002F5FDC">
        <w:rPr>
          <w:spacing w:val="-1"/>
        </w:rPr>
        <w:t xml:space="preserve"> </w:t>
      </w:r>
      <w:r w:rsidRPr="002F5FDC">
        <w:t>commissioning</w:t>
      </w:r>
    </w:p>
    <w:p w:rsidR="009904B0" w:rsidRPr="002F5FDC" w:rsidRDefault="009904B0" w:rsidP="00CC4417">
      <w:pPr>
        <w:pStyle w:val="ListBullet"/>
        <w:rPr>
          <w:rFonts w:eastAsia="VIC Light"/>
        </w:rPr>
      </w:pPr>
      <w:r w:rsidRPr="002F5FDC">
        <w:t>Seamless handover</w:t>
      </w:r>
      <w:r w:rsidRPr="002F5FDC">
        <w:rPr>
          <w:spacing w:val="8"/>
        </w:rPr>
        <w:t xml:space="preserve"> </w:t>
      </w:r>
      <w:r w:rsidRPr="002F5FDC">
        <w:t>between project and operation</w:t>
      </w:r>
    </w:p>
    <w:p w:rsidR="009904B0" w:rsidRPr="00237CF2" w:rsidRDefault="009904B0" w:rsidP="002F5FDC">
      <w:pPr>
        <w:pStyle w:val="Heading4"/>
        <w:rPr>
          <w:rFonts w:eastAsia="VIC SemiBold"/>
        </w:rPr>
      </w:pPr>
      <w:bookmarkStart w:id="45" w:name="_Toc443558"/>
      <w:r w:rsidRPr="00237CF2">
        <w:t>End of</w:t>
      </w:r>
      <w:r w:rsidRPr="00237CF2">
        <w:rPr>
          <w:spacing w:val="2"/>
        </w:rPr>
        <w:t xml:space="preserve"> </w:t>
      </w:r>
      <w:r w:rsidRPr="00237CF2">
        <w:t>life</w:t>
      </w:r>
      <w:bookmarkEnd w:id="45"/>
    </w:p>
    <w:p w:rsidR="009904B0" w:rsidRPr="00237CF2" w:rsidRDefault="009904B0" w:rsidP="00CC4417">
      <w:pPr>
        <w:pStyle w:val="ListBullet"/>
        <w:rPr>
          <w:rFonts w:ascii="VIC Light" w:eastAsia="VIC Light" w:hAnsi="VIC Light" w:cs="VIC Light"/>
        </w:rPr>
      </w:pPr>
      <w:r w:rsidRPr="00237CF2">
        <w:t>Asset information support</w:t>
      </w:r>
      <w:r w:rsidRPr="00237CF2">
        <w:rPr>
          <w:spacing w:val="12"/>
        </w:rPr>
        <w:t xml:space="preserve"> </w:t>
      </w:r>
      <w:r w:rsidRPr="00237CF2">
        <w:t>for renovation,</w:t>
      </w:r>
      <w:r w:rsidRPr="00237CF2">
        <w:rPr>
          <w:spacing w:val="-2"/>
        </w:rPr>
        <w:t xml:space="preserve"> </w:t>
      </w:r>
      <w:r w:rsidRPr="00237CF2">
        <w:t>decommissioning</w:t>
      </w:r>
      <w:r w:rsidRPr="00237CF2">
        <w:rPr>
          <w:spacing w:val="1"/>
        </w:rPr>
        <w:t xml:space="preserve"> </w:t>
      </w:r>
      <w:r w:rsidRPr="00237CF2">
        <w:t>and future design re-use</w:t>
      </w:r>
    </w:p>
    <w:p w:rsidR="009904B0" w:rsidRDefault="009904B0" w:rsidP="00CC63C3">
      <w:pPr>
        <w:pStyle w:val="Heading2"/>
        <w:rPr>
          <w:rFonts w:eastAsia="VIC SemiBold" w:hAnsi="VIC SemiBold" w:cs="VIC SemiBold"/>
        </w:rPr>
      </w:pPr>
      <w:bookmarkStart w:id="46" w:name="_TOC_250017"/>
      <w:bookmarkStart w:id="47" w:name="_Toc443559"/>
      <w:r>
        <w:t>VDAS</w:t>
      </w:r>
      <w:r>
        <w:rPr>
          <w:spacing w:val="16"/>
        </w:rPr>
        <w:t xml:space="preserve"> </w:t>
      </w:r>
      <w:r>
        <w:rPr>
          <w:spacing w:val="3"/>
        </w:rPr>
        <w:t>scope</w:t>
      </w:r>
      <w:bookmarkEnd w:id="46"/>
      <w:bookmarkEnd w:id="47"/>
    </w:p>
    <w:p w:rsidR="00CC63C3" w:rsidRDefault="009904B0" w:rsidP="004C7438">
      <w:pPr>
        <w:rPr>
          <w:rFonts w:cstheme="minorHAnsi"/>
          <w:color w:val="414042"/>
        </w:rPr>
      </w:pPr>
      <w:r w:rsidRPr="00B22714">
        <w:rPr>
          <w:rFonts w:cstheme="minorHAnsi"/>
          <w:color w:val="414042"/>
        </w:rPr>
        <w:t>The VDAS is applicable to all forms of Victorian</w:t>
      </w:r>
      <w:r w:rsidR="00B22714" w:rsidRPr="00B22714">
        <w:rPr>
          <w:rFonts w:cstheme="minorHAnsi"/>
          <w:color w:val="414042"/>
        </w:rPr>
        <w:t xml:space="preserve"> </w:t>
      </w:r>
      <w:r w:rsidRPr="00B22714">
        <w:rPr>
          <w:rFonts w:cstheme="minorHAnsi"/>
          <w:color w:val="414042"/>
        </w:rPr>
        <w:t>infrastructure assets and across a wide range of procurement methodologies. It is also applicable to all types of infrastructure: linear, place-based, and system-based assets.</w:t>
      </w:r>
    </w:p>
    <w:p w:rsidR="00CC63C3" w:rsidRDefault="009904B0" w:rsidP="00CC63C3">
      <w:pPr>
        <w:pStyle w:val="Introduction"/>
        <w:rPr>
          <w:color w:val="414042"/>
        </w:rPr>
      </w:pPr>
      <w:r w:rsidRPr="00237CF2">
        <w:t>The VDAS brings new possibilities. With digital engineering, old engineering designs can be ‘re-used’ on new assets. In the process of creating new Victorian assets this reduces the cost and saves time.</w:t>
      </w:r>
    </w:p>
    <w:p w:rsidR="00CC63C3" w:rsidRDefault="009904B0" w:rsidP="004C7438">
      <w:pPr>
        <w:rPr>
          <w:rFonts w:cstheme="minorHAnsi"/>
          <w:color w:val="414042"/>
        </w:rPr>
      </w:pPr>
      <w:r w:rsidRPr="00B22714">
        <w:rPr>
          <w:rFonts w:cstheme="minorHAnsi"/>
          <w:color w:val="414042"/>
        </w:rPr>
        <w:t>The VDAS can be applied to all</w:t>
      </w:r>
      <w:r w:rsidRPr="00B22714">
        <w:rPr>
          <w:rFonts w:cstheme="minorHAnsi"/>
          <w:color w:val="414042"/>
          <w:spacing w:val="-6"/>
        </w:rPr>
        <w:t xml:space="preserve"> </w:t>
      </w:r>
      <w:r w:rsidRPr="00B22714">
        <w:rPr>
          <w:rFonts w:cstheme="minorHAnsi"/>
          <w:color w:val="414042"/>
        </w:rPr>
        <w:t>procurement types: public private partnerships (PPP),</w:t>
      </w:r>
      <w:r w:rsidRPr="00B22714">
        <w:rPr>
          <w:rFonts w:cstheme="minorHAnsi"/>
          <w:color w:val="414042"/>
          <w:spacing w:val="-19"/>
        </w:rPr>
        <w:t xml:space="preserve"> </w:t>
      </w:r>
      <w:r w:rsidRPr="00B22714">
        <w:rPr>
          <w:rFonts w:cstheme="minorHAnsi"/>
          <w:color w:val="414042"/>
        </w:rPr>
        <w:t xml:space="preserve">alliances, design and construct </w:t>
      </w:r>
      <w:r w:rsidRPr="00B22714">
        <w:rPr>
          <w:rFonts w:cstheme="minorHAnsi"/>
          <w:color w:val="414042"/>
          <w:spacing w:val="-3"/>
        </w:rPr>
        <w:t xml:space="preserve">(D&amp;C), </w:t>
      </w:r>
      <w:r w:rsidRPr="00B22714">
        <w:rPr>
          <w:rFonts w:cstheme="minorHAnsi"/>
          <w:color w:val="414042"/>
        </w:rPr>
        <w:t>as well as contemporary procurement methodologies,</w:t>
      </w:r>
      <w:r w:rsidRPr="00B22714">
        <w:rPr>
          <w:rFonts w:cstheme="minorHAnsi"/>
          <w:color w:val="414042"/>
          <w:spacing w:val="-3"/>
        </w:rPr>
        <w:t xml:space="preserve"> </w:t>
      </w:r>
      <w:r w:rsidRPr="00B22714">
        <w:rPr>
          <w:rFonts w:cstheme="minorHAnsi"/>
          <w:color w:val="414042"/>
        </w:rPr>
        <w:t>such as engineering, procurement and</w:t>
      </w:r>
      <w:r w:rsidRPr="00B22714">
        <w:rPr>
          <w:rFonts w:cstheme="minorHAnsi"/>
          <w:color w:val="414042"/>
          <w:spacing w:val="-5"/>
        </w:rPr>
        <w:t xml:space="preserve"> </w:t>
      </w:r>
      <w:r w:rsidRPr="00B22714">
        <w:rPr>
          <w:rFonts w:cstheme="minorHAnsi"/>
          <w:color w:val="414042"/>
        </w:rPr>
        <w:t>construction management (EPCM), and early</w:t>
      </w:r>
      <w:r w:rsidRPr="00B22714">
        <w:rPr>
          <w:rFonts w:cstheme="minorHAnsi"/>
          <w:color w:val="414042"/>
          <w:spacing w:val="-4"/>
        </w:rPr>
        <w:t xml:space="preserve"> </w:t>
      </w:r>
      <w:r w:rsidRPr="00B22714">
        <w:rPr>
          <w:rFonts w:cstheme="minorHAnsi"/>
          <w:color w:val="414042"/>
        </w:rPr>
        <w:t>contractor involvement</w:t>
      </w:r>
      <w:r w:rsidRPr="00B22714">
        <w:rPr>
          <w:rFonts w:cstheme="minorHAnsi"/>
          <w:color w:val="414042"/>
          <w:spacing w:val="-10"/>
        </w:rPr>
        <w:t xml:space="preserve"> </w:t>
      </w:r>
      <w:r w:rsidRPr="00B22714">
        <w:rPr>
          <w:rFonts w:cstheme="minorHAnsi"/>
          <w:color w:val="414042"/>
          <w:spacing w:val="-3"/>
        </w:rPr>
        <w:t>(ECI).</w:t>
      </w:r>
    </w:p>
    <w:p w:rsidR="00CC63C3" w:rsidRDefault="009904B0" w:rsidP="004C7438">
      <w:pPr>
        <w:rPr>
          <w:rFonts w:cstheme="minorHAnsi"/>
          <w:color w:val="414042"/>
        </w:rPr>
      </w:pPr>
      <w:r w:rsidRPr="00B22714">
        <w:rPr>
          <w:rFonts w:cstheme="minorHAnsi"/>
          <w:color w:val="414042"/>
        </w:rPr>
        <w:t>The VDAS can be deployed in all phases of</w:t>
      </w:r>
      <w:r w:rsidRPr="00B22714">
        <w:rPr>
          <w:rFonts w:cstheme="minorHAnsi"/>
          <w:color w:val="414042"/>
          <w:spacing w:val="-8"/>
        </w:rPr>
        <w:t xml:space="preserve"> </w:t>
      </w:r>
      <w:r w:rsidRPr="00B22714">
        <w:rPr>
          <w:rFonts w:cstheme="minorHAnsi"/>
          <w:color w:val="414042"/>
        </w:rPr>
        <w:t>the asset’s life cycle, with the value being</w:t>
      </w:r>
      <w:r w:rsidRPr="00B22714">
        <w:rPr>
          <w:rFonts w:cstheme="minorHAnsi"/>
          <w:color w:val="414042"/>
          <w:spacing w:val="-17"/>
        </w:rPr>
        <w:t xml:space="preserve"> </w:t>
      </w:r>
      <w:r w:rsidRPr="00B22714">
        <w:rPr>
          <w:rFonts w:cstheme="minorHAnsi"/>
          <w:color w:val="414042"/>
        </w:rPr>
        <w:t>enhanced when an asset’s information is developed</w:t>
      </w:r>
      <w:r w:rsidRPr="00B22714">
        <w:rPr>
          <w:rFonts w:cstheme="minorHAnsi"/>
          <w:color w:val="414042"/>
          <w:spacing w:val="-11"/>
        </w:rPr>
        <w:t xml:space="preserve"> </w:t>
      </w:r>
      <w:r w:rsidRPr="00B22714">
        <w:rPr>
          <w:rFonts w:cstheme="minorHAnsi"/>
          <w:color w:val="414042"/>
        </w:rPr>
        <w:t>early and seamlessly transitioned to the next</w:t>
      </w:r>
      <w:r w:rsidRPr="00B22714">
        <w:rPr>
          <w:rFonts w:cstheme="minorHAnsi"/>
          <w:color w:val="414042"/>
          <w:spacing w:val="-5"/>
        </w:rPr>
        <w:t xml:space="preserve"> </w:t>
      </w:r>
      <w:r w:rsidRPr="00B22714">
        <w:rPr>
          <w:rFonts w:cstheme="minorHAnsi"/>
          <w:color w:val="414042"/>
        </w:rPr>
        <w:t>phase using open data formats, systems and</w:t>
      </w:r>
      <w:r w:rsidRPr="00B22714">
        <w:rPr>
          <w:rFonts w:cstheme="minorHAnsi"/>
          <w:color w:val="414042"/>
          <w:spacing w:val="2"/>
        </w:rPr>
        <w:t xml:space="preserve"> </w:t>
      </w:r>
      <w:r w:rsidRPr="00B22714">
        <w:rPr>
          <w:rFonts w:cstheme="minorHAnsi"/>
          <w:color w:val="414042"/>
        </w:rPr>
        <w:t>schema.</w:t>
      </w:r>
    </w:p>
    <w:p w:rsidR="009904B0" w:rsidRPr="00237CF2" w:rsidRDefault="009904B0" w:rsidP="004C7438">
      <w:r w:rsidRPr="00B22714">
        <w:rPr>
          <w:rFonts w:cstheme="minorHAnsi"/>
          <w:color w:val="414042"/>
        </w:rPr>
        <w:lastRenderedPageBreak/>
        <w:t>The VDAS is applicable in creating new</w:t>
      </w:r>
      <w:r w:rsidRPr="00B22714">
        <w:rPr>
          <w:rFonts w:cstheme="minorHAnsi"/>
          <w:color w:val="414042"/>
          <w:spacing w:val="-19"/>
        </w:rPr>
        <w:t xml:space="preserve"> </w:t>
      </w:r>
      <w:r w:rsidRPr="00B22714">
        <w:rPr>
          <w:rFonts w:cstheme="minorHAnsi"/>
          <w:color w:val="414042"/>
        </w:rPr>
        <w:t>physical assets, as well as upgrading and refurbishing</w:t>
      </w:r>
      <w:r w:rsidRPr="00B22714">
        <w:rPr>
          <w:rFonts w:cstheme="minorHAnsi"/>
          <w:color w:val="414042"/>
          <w:spacing w:val="-22"/>
        </w:rPr>
        <w:t xml:space="preserve"> </w:t>
      </w:r>
      <w:r w:rsidRPr="00B22714">
        <w:rPr>
          <w:rFonts w:cstheme="minorHAnsi"/>
          <w:color w:val="414042"/>
        </w:rPr>
        <w:t>of existing physical assets. The VDAS is</w:t>
      </w:r>
      <w:r w:rsidRPr="00B22714">
        <w:rPr>
          <w:rFonts w:cstheme="minorHAnsi"/>
          <w:color w:val="414042"/>
          <w:spacing w:val="-8"/>
        </w:rPr>
        <w:t xml:space="preserve"> </w:t>
      </w:r>
      <w:r w:rsidRPr="00B22714">
        <w:rPr>
          <w:rFonts w:cstheme="minorHAnsi"/>
          <w:color w:val="414042"/>
        </w:rPr>
        <w:t>also applicable to sites with no prior development</w:t>
      </w:r>
      <w:r w:rsidRPr="00B22714">
        <w:rPr>
          <w:rFonts w:cstheme="minorHAnsi"/>
          <w:color w:val="414042"/>
          <w:spacing w:val="-25"/>
        </w:rPr>
        <w:t xml:space="preserve"> </w:t>
      </w:r>
      <w:r w:rsidRPr="00B22714">
        <w:rPr>
          <w:rFonts w:cstheme="minorHAnsi"/>
          <w:color w:val="414042"/>
        </w:rPr>
        <w:t>(i.e. greenfield), as well as existing sites with</w:t>
      </w:r>
      <w:r w:rsidRPr="00B22714">
        <w:rPr>
          <w:rFonts w:cstheme="minorHAnsi"/>
          <w:color w:val="414042"/>
          <w:spacing w:val="-17"/>
        </w:rPr>
        <w:t xml:space="preserve"> </w:t>
      </w:r>
      <w:r w:rsidRPr="00B22714">
        <w:rPr>
          <w:rFonts w:cstheme="minorHAnsi"/>
          <w:color w:val="414042"/>
        </w:rPr>
        <w:t>prior development (i.e. brownfield). The VDAS is</w:t>
      </w:r>
      <w:r w:rsidRPr="00B22714">
        <w:rPr>
          <w:rFonts w:cstheme="minorHAnsi"/>
          <w:color w:val="414042"/>
          <w:spacing w:val="-15"/>
        </w:rPr>
        <w:t xml:space="preserve"> </w:t>
      </w:r>
      <w:r w:rsidRPr="00B22714">
        <w:rPr>
          <w:rFonts w:cstheme="minorHAnsi"/>
          <w:color w:val="414042"/>
        </w:rPr>
        <w:t>also applicable in the decommissioning and</w:t>
      </w:r>
      <w:r w:rsidRPr="00B22714">
        <w:rPr>
          <w:rFonts w:cstheme="minorHAnsi"/>
          <w:color w:val="414042"/>
          <w:spacing w:val="-24"/>
        </w:rPr>
        <w:t xml:space="preserve"> </w:t>
      </w:r>
      <w:r w:rsidRPr="00B22714">
        <w:rPr>
          <w:rFonts w:cstheme="minorHAnsi"/>
          <w:color w:val="414042"/>
        </w:rPr>
        <w:t>disposal of existing</w:t>
      </w:r>
      <w:r w:rsidRPr="00B22714">
        <w:rPr>
          <w:rFonts w:cstheme="minorHAnsi"/>
          <w:color w:val="414042"/>
          <w:spacing w:val="-12"/>
        </w:rPr>
        <w:t xml:space="preserve"> </w:t>
      </w:r>
      <w:r w:rsidRPr="00B22714">
        <w:rPr>
          <w:rFonts w:cstheme="minorHAnsi"/>
          <w:color w:val="414042"/>
        </w:rPr>
        <w:t>assets.</w:t>
      </w:r>
    </w:p>
    <w:p w:rsidR="009904B0" w:rsidRDefault="009904B0" w:rsidP="00CC63C3">
      <w:pPr>
        <w:pStyle w:val="Heading2"/>
        <w:rPr>
          <w:rFonts w:eastAsia="VIC SemiBold" w:hAnsi="VIC SemiBold" w:cs="VIC SemiBold"/>
        </w:rPr>
      </w:pPr>
      <w:bookmarkStart w:id="48" w:name="_TOC_250016"/>
      <w:bookmarkStart w:id="49" w:name="_Toc443560"/>
      <w:r>
        <w:rPr>
          <w:spacing w:val="3"/>
        </w:rPr>
        <w:t xml:space="preserve">Asset </w:t>
      </w:r>
      <w:r>
        <w:t>classification</w:t>
      </w:r>
      <w:r>
        <w:rPr>
          <w:spacing w:val="33"/>
        </w:rPr>
        <w:t xml:space="preserve"> </w:t>
      </w:r>
      <w:r>
        <w:t>system</w:t>
      </w:r>
      <w:bookmarkEnd w:id="48"/>
      <w:bookmarkEnd w:id="49"/>
    </w:p>
    <w:p w:rsidR="00CC63C3" w:rsidRDefault="009904B0" w:rsidP="004C7438">
      <w:pPr>
        <w:rPr>
          <w:rFonts w:cstheme="minorHAnsi"/>
        </w:rPr>
      </w:pPr>
      <w:r w:rsidRPr="00B22714">
        <w:rPr>
          <w:rFonts w:cstheme="minorHAnsi"/>
          <w:color w:val="414042"/>
        </w:rPr>
        <w:t xml:space="preserve">As </w:t>
      </w:r>
      <w:r w:rsidRPr="00B22714">
        <w:rPr>
          <w:rFonts w:cstheme="minorHAnsi"/>
          <w:color w:val="414042"/>
          <w:spacing w:val="2"/>
        </w:rPr>
        <w:t xml:space="preserve">part </w:t>
      </w:r>
      <w:r w:rsidRPr="00B22714">
        <w:rPr>
          <w:rFonts w:cstheme="minorHAnsi"/>
          <w:color w:val="414042"/>
        </w:rPr>
        <w:t>of the Victorian</w:t>
      </w:r>
      <w:r w:rsidRPr="00B22714">
        <w:rPr>
          <w:rFonts w:cstheme="minorHAnsi"/>
          <w:color w:val="414042"/>
          <w:spacing w:val="-4"/>
        </w:rPr>
        <w:t xml:space="preserve"> </w:t>
      </w:r>
      <w:r w:rsidRPr="00B22714">
        <w:rPr>
          <w:rFonts w:cstheme="minorHAnsi"/>
          <w:color w:val="414042"/>
        </w:rPr>
        <w:t>Government’s commitment to A Data Reform Strategy for</w:t>
      </w:r>
      <w:r w:rsidRPr="00B22714">
        <w:rPr>
          <w:rFonts w:cstheme="minorHAnsi"/>
          <w:color w:val="414042"/>
          <w:spacing w:val="-4"/>
        </w:rPr>
        <w:t xml:space="preserve"> </w:t>
      </w:r>
      <w:r w:rsidRPr="00B22714">
        <w:rPr>
          <w:rFonts w:cstheme="minorHAnsi"/>
          <w:color w:val="414042"/>
        </w:rPr>
        <w:t>the Victorian Public Service, it is essential the</w:t>
      </w:r>
      <w:r w:rsidRPr="00B22714">
        <w:rPr>
          <w:rFonts w:cstheme="minorHAnsi"/>
          <w:color w:val="414042"/>
          <w:spacing w:val="-3"/>
        </w:rPr>
        <w:t xml:space="preserve"> </w:t>
      </w:r>
      <w:r w:rsidRPr="00B22714">
        <w:rPr>
          <w:rFonts w:cstheme="minorHAnsi"/>
          <w:color w:val="414042"/>
        </w:rPr>
        <w:t>VDAS adopts a standardised asset</w:t>
      </w:r>
      <w:r w:rsidRPr="00B22714">
        <w:rPr>
          <w:rFonts w:cstheme="minorHAnsi"/>
          <w:color w:val="414042"/>
          <w:spacing w:val="-4"/>
        </w:rPr>
        <w:t xml:space="preserve"> </w:t>
      </w:r>
      <w:r w:rsidRPr="00B22714">
        <w:rPr>
          <w:rFonts w:cstheme="minorHAnsi"/>
          <w:color w:val="414042"/>
        </w:rPr>
        <w:t>classification system used in conjunction with the creation</w:t>
      </w:r>
      <w:r w:rsidRPr="00B22714">
        <w:rPr>
          <w:rFonts w:cstheme="minorHAnsi"/>
          <w:color w:val="414042"/>
          <w:spacing w:val="-13"/>
        </w:rPr>
        <w:t xml:space="preserve"> </w:t>
      </w:r>
      <w:r w:rsidRPr="00B22714">
        <w:rPr>
          <w:rFonts w:cstheme="minorHAnsi"/>
          <w:color w:val="414042"/>
        </w:rPr>
        <w:t>and management of</w:t>
      </w:r>
      <w:r w:rsidRPr="00B22714">
        <w:rPr>
          <w:rFonts w:cstheme="minorHAnsi"/>
          <w:color w:val="414042"/>
          <w:spacing w:val="1"/>
        </w:rPr>
        <w:t xml:space="preserve"> </w:t>
      </w:r>
      <w:r w:rsidRPr="00B22714">
        <w:rPr>
          <w:rFonts w:cstheme="minorHAnsi"/>
          <w:color w:val="414042"/>
        </w:rPr>
        <w:t>assets.</w:t>
      </w:r>
    </w:p>
    <w:p w:rsidR="00CC63C3" w:rsidRDefault="009904B0" w:rsidP="004C7438">
      <w:pPr>
        <w:rPr>
          <w:rFonts w:cstheme="minorHAnsi"/>
        </w:rPr>
      </w:pPr>
      <w:r w:rsidRPr="00B22714">
        <w:rPr>
          <w:rFonts w:cstheme="minorHAnsi"/>
          <w:color w:val="414042"/>
        </w:rPr>
        <w:t>A standardised classification system</w:t>
      </w:r>
      <w:r w:rsidRPr="00B22714">
        <w:rPr>
          <w:rFonts w:cstheme="minorHAnsi"/>
          <w:color w:val="414042"/>
          <w:spacing w:val="-15"/>
        </w:rPr>
        <w:t xml:space="preserve"> </w:t>
      </w:r>
      <w:r w:rsidRPr="00B22714">
        <w:rPr>
          <w:rFonts w:cstheme="minorHAnsi"/>
          <w:color w:val="414042"/>
        </w:rPr>
        <w:t>enables information to be developed,</w:t>
      </w:r>
      <w:r w:rsidRPr="00B22714">
        <w:rPr>
          <w:rFonts w:cstheme="minorHAnsi"/>
          <w:color w:val="414042"/>
          <w:spacing w:val="-4"/>
        </w:rPr>
        <w:t xml:space="preserve"> </w:t>
      </w:r>
      <w:r w:rsidRPr="00B22714">
        <w:rPr>
          <w:rFonts w:cstheme="minorHAnsi"/>
          <w:color w:val="414042"/>
        </w:rPr>
        <w:t>exchanged, leveraged and reliably reused by all</w:t>
      </w:r>
      <w:r w:rsidRPr="00B22714">
        <w:rPr>
          <w:rFonts w:cstheme="minorHAnsi"/>
          <w:color w:val="414042"/>
          <w:spacing w:val="-8"/>
        </w:rPr>
        <w:t xml:space="preserve"> </w:t>
      </w:r>
      <w:r w:rsidRPr="00B22714">
        <w:rPr>
          <w:rFonts w:cstheme="minorHAnsi"/>
          <w:color w:val="414042"/>
        </w:rPr>
        <w:t>parties interacting with the built</w:t>
      </w:r>
      <w:r w:rsidRPr="00B22714">
        <w:rPr>
          <w:rFonts w:cstheme="minorHAnsi"/>
          <w:color w:val="414042"/>
          <w:spacing w:val="-8"/>
        </w:rPr>
        <w:t xml:space="preserve"> </w:t>
      </w:r>
      <w:r w:rsidRPr="00B22714">
        <w:rPr>
          <w:rFonts w:cstheme="minorHAnsi"/>
          <w:color w:val="414042"/>
        </w:rPr>
        <w:t>asset.</w:t>
      </w:r>
    </w:p>
    <w:p w:rsidR="00CC63C3" w:rsidRDefault="009904B0" w:rsidP="004C7438">
      <w:pPr>
        <w:rPr>
          <w:rFonts w:cstheme="minorHAnsi"/>
        </w:rPr>
      </w:pPr>
      <w:r w:rsidRPr="00B22714">
        <w:rPr>
          <w:rFonts w:cstheme="minorHAnsi"/>
          <w:color w:val="414042"/>
        </w:rPr>
        <w:t>There are many asset classification systems</w:t>
      </w:r>
      <w:r w:rsidRPr="00B22714">
        <w:rPr>
          <w:rFonts w:cstheme="minorHAnsi"/>
          <w:color w:val="414042"/>
          <w:spacing w:val="-18"/>
        </w:rPr>
        <w:t xml:space="preserve"> </w:t>
      </w:r>
      <w:r w:rsidRPr="00B22714">
        <w:rPr>
          <w:rFonts w:cstheme="minorHAnsi"/>
          <w:color w:val="414042"/>
        </w:rPr>
        <w:t>in use today by asset owners and industry.</w:t>
      </w:r>
      <w:r w:rsidRPr="00B22714">
        <w:rPr>
          <w:rFonts w:cstheme="minorHAnsi"/>
          <w:color w:val="414042"/>
          <w:spacing w:val="-18"/>
        </w:rPr>
        <w:t xml:space="preserve"> </w:t>
      </w:r>
      <w:r w:rsidRPr="00B22714">
        <w:rPr>
          <w:rFonts w:cstheme="minorHAnsi"/>
          <w:color w:val="414042"/>
        </w:rPr>
        <w:t>Across Victoria there are several ad hoc, in-house</w:t>
      </w:r>
      <w:r w:rsidRPr="00B22714">
        <w:rPr>
          <w:rFonts w:cstheme="minorHAnsi"/>
          <w:color w:val="414042"/>
          <w:spacing w:val="-7"/>
        </w:rPr>
        <w:t xml:space="preserve"> </w:t>
      </w:r>
      <w:r w:rsidRPr="00B22714">
        <w:rPr>
          <w:rFonts w:cstheme="minorHAnsi"/>
          <w:color w:val="414042"/>
        </w:rPr>
        <w:t>and segregated classification systems in</w:t>
      </w:r>
      <w:r w:rsidRPr="00B22714">
        <w:rPr>
          <w:rFonts w:cstheme="minorHAnsi"/>
          <w:color w:val="414042"/>
          <w:spacing w:val="-5"/>
        </w:rPr>
        <w:t xml:space="preserve"> </w:t>
      </w:r>
      <w:r w:rsidRPr="00B22714">
        <w:rPr>
          <w:rFonts w:cstheme="minorHAnsi"/>
          <w:color w:val="414042"/>
        </w:rPr>
        <w:t>operation with limited integration or ability to</w:t>
      </w:r>
      <w:r w:rsidRPr="00B22714">
        <w:rPr>
          <w:rFonts w:cstheme="minorHAnsi"/>
          <w:color w:val="414042"/>
          <w:spacing w:val="-19"/>
        </w:rPr>
        <w:t xml:space="preserve"> </w:t>
      </w:r>
      <w:r w:rsidRPr="00B22714">
        <w:rPr>
          <w:rFonts w:cstheme="minorHAnsi"/>
          <w:color w:val="414042"/>
        </w:rPr>
        <w:t>exchange data across agencies, asset</w:t>
      </w:r>
      <w:r w:rsidRPr="00B22714">
        <w:rPr>
          <w:rFonts w:cstheme="minorHAnsi"/>
          <w:color w:val="414042"/>
          <w:spacing w:val="-4"/>
        </w:rPr>
        <w:t xml:space="preserve"> </w:t>
      </w:r>
      <w:r w:rsidRPr="00B22714">
        <w:rPr>
          <w:rFonts w:cstheme="minorHAnsi"/>
          <w:color w:val="414042"/>
        </w:rPr>
        <w:t>owners</w:t>
      </w:r>
      <w:r w:rsidR="00237CF2">
        <w:rPr>
          <w:rFonts w:cstheme="minorHAnsi"/>
        </w:rPr>
        <w:t xml:space="preserve"> </w:t>
      </w:r>
      <w:r w:rsidRPr="00B22714">
        <w:rPr>
          <w:rFonts w:cstheme="minorHAnsi"/>
          <w:color w:val="414042"/>
        </w:rPr>
        <w:t>or</w:t>
      </w:r>
      <w:r w:rsidRPr="00B22714">
        <w:rPr>
          <w:rFonts w:cstheme="minorHAnsi"/>
          <w:color w:val="414042"/>
          <w:spacing w:val="-10"/>
        </w:rPr>
        <w:t xml:space="preserve"> </w:t>
      </w:r>
      <w:r w:rsidRPr="00B22714">
        <w:rPr>
          <w:rFonts w:cstheme="minorHAnsi"/>
          <w:color w:val="414042"/>
        </w:rPr>
        <w:t>jurisdictions.</w:t>
      </w:r>
    </w:p>
    <w:p w:rsidR="00CC63C3" w:rsidRDefault="009904B0" w:rsidP="004C7438">
      <w:pPr>
        <w:rPr>
          <w:rFonts w:cstheme="minorHAnsi"/>
        </w:rPr>
      </w:pPr>
      <w:r w:rsidRPr="00B22714">
        <w:rPr>
          <w:rFonts w:cstheme="minorHAnsi"/>
          <w:color w:val="414042"/>
          <w:spacing w:val="-8"/>
        </w:rPr>
        <w:t>To</w:t>
      </w:r>
      <w:r w:rsidRPr="00B22714">
        <w:rPr>
          <w:rFonts w:cstheme="minorHAnsi"/>
          <w:color w:val="414042"/>
        </w:rPr>
        <w:t xml:space="preserve"> successfully enable DE, the VDAS, with the</w:t>
      </w:r>
      <w:r w:rsidRPr="00B22714">
        <w:rPr>
          <w:rFonts w:cstheme="minorHAnsi"/>
          <w:color w:val="414042"/>
          <w:spacing w:val="-45"/>
        </w:rPr>
        <w:t xml:space="preserve"> </w:t>
      </w:r>
      <w:r w:rsidRPr="00B22714">
        <w:rPr>
          <w:rFonts w:cstheme="minorHAnsi"/>
          <w:color w:val="414042"/>
        </w:rPr>
        <w:t>support of industry experts, supports the use</w:t>
      </w:r>
      <w:r w:rsidRPr="00B22714">
        <w:rPr>
          <w:rFonts w:cstheme="minorHAnsi"/>
          <w:color w:val="414042"/>
          <w:spacing w:val="27"/>
        </w:rPr>
        <w:t xml:space="preserve"> </w:t>
      </w:r>
      <w:r w:rsidRPr="00B22714">
        <w:rPr>
          <w:rFonts w:cstheme="minorHAnsi"/>
          <w:color w:val="414042"/>
          <w:spacing w:val="-3"/>
        </w:rPr>
        <w:t>of,</w:t>
      </w:r>
      <w:r w:rsidRPr="00B22714">
        <w:rPr>
          <w:rFonts w:cstheme="minorHAnsi"/>
          <w:color w:val="414042"/>
        </w:rPr>
        <w:t xml:space="preserve"> or the ability to map to, the </w:t>
      </w:r>
      <w:proofErr w:type="spellStart"/>
      <w:r w:rsidRPr="00B22714">
        <w:rPr>
          <w:rFonts w:cstheme="minorHAnsi"/>
          <w:color w:val="414042"/>
        </w:rPr>
        <w:t>Uniclass</w:t>
      </w:r>
      <w:proofErr w:type="spellEnd"/>
      <w:r w:rsidR="00CC63C3">
        <w:rPr>
          <w:rFonts w:cstheme="minorHAnsi"/>
          <w:color w:val="414042"/>
        </w:rPr>
        <w:t xml:space="preserve"> </w:t>
      </w:r>
      <w:r w:rsidRPr="00B22714">
        <w:rPr>
          <w:rFonts w:cstheme="minorHAnsi"/>
          <w:color w:val="414042"/>
        </w:rPr>
        <w:t>2015 classification</w:t>
      </w:r>
      <w:r w:rsidRPr="00B22714">
        <w:rPr>
          <w:rFonts w:cstheme="minorHAnsi"/>
          <w:color w:val="414042"/>
          <w:spacing w:val="-4"/>
        </w:rPr>
        <w:t xml:space="preserve"> </w:t>
      </w:r>
      <w:r w:rsidRPr="00B22714">
        <w:rPr>
          <w:rFonts w:cstheme="minorHAnsi"/>
          <w:color w:val="414042"/>
        </w:rPr>
        <w:t>system.</w:t>
      </w:r>
    </w:p>
    <w:p w:rsidR="00CC63C3" w:rsidRDefault="009904B0" w:rsidP="003B0D79">
      <w:pPr>
        <w:keepNext/>
        <w:rPr>
          <w:rFonts w:cstheme="minorHAnsi"/>
        </w:rPr>
      </w:pPr>
      <w:r w:rsidRPr="00B22714">
        <w:rPr>
          <w:rFonts w:cstheme="minorHAnsi"/>
          <w:color w:val="414042"/>
        </w:rPr>
        <w:t>The VDAS promotes, where possible and necessary, the principle that systems, such</w:t>
      </w:r>
      <w:r w:rsidRPr="00B22714">
        <w:rPr>
          <w:rFonts w:cstheme="minorHAnsi"/>
          <w:color w:val="414042"/>
          <w:spacing w:val="-11"/>
        </w:rPr>
        <w:t xml:space="preserve"> </w:t>
      </w:r>
      <w:r w:rsidRPr="00B22714">
        <w:rPr>
          <w:rFonts w:cstheme="minorHAnsi"/>
          <w:color w:val="414042"/>
        </w:rPr>
        <w:t>as cost-breakdown structure,</w:t>
      </w:r>
      <w:r w:rsidRPr="00B22714">
        <w:rPr>
          <w:rFonts w:cstheme="minorHAnsi"/>
          <w:color w:val="414042"/>
          <w:spacing w:val="-10"/>
        </w:rPr>
        <w:t xml:space="preserve"> </w:t>
      </w:r>
      <w:r w:rsidRPr="00B22714">
        <w:rPr>
          <w:rFonts w:cstheme="minorHAnsi"/>
          <w:color w:val="414042"/>
        </w:rPr>
        <w:t xml:space="preserve">work-breakdown structure, etc. should also be mapped to </w:t>
      </w:r>
      <w:proofErr w:type="spellStart"/>
      <w:r w:rsidRPr="00B22714">
        <w:rPr>
          <w:rFonts w:cstheme="minorHAnsi"/>
          <w:color w:val="414042"/>
        </w:rPr>
        <w:t>Uniclass</w:t>
      </w:r>
      <w:proofErr w:type="spellEnd"/>
      <w:r w:rsidRPr="00B22714">
        <w:rPr>
          <w:rFonts w:cstheme="minorHAnsi"/>
          <w:color w:val="414042"/>
        </w:rPr>
        <w:t xml:space="preserve"> </w:t>
      </w:r>
      <w:r w:rsidRPr="00B22714">
        <w:rPr>
          <w:rFonts w:cstheme="minorHAnsi"/>
          <w:color w:val="414042"/>
          <w:spacing w:val="2"/>
        </w:rPr>
        <w:t>2015.</w:t>
      </w:r>
    </w:p>
    <w:p w:rsidR="009904B0" w:rsidRPr="00237CF2" w:rsidRDefault="009904B0" w:rsidP="004C7438">
      <w:proofErr w:type="spellStart"/>
      <w:r w:rsidRPr="00B22714">
        <w:rPr>
          <w:rFonts w:cstheme="minorHAnsi"/>
          <w:color w:val="414042"/>
        </w:rPr>
        <w:t>Uniclass</w:t>
      </w:r>
      <w:proofErr w:type="spellEnd"/>
      <w:r w:rsidRPr="00B22714">
        <w:rPr>
          <w:rFonts w:cstheme="minorHAnsi"/>
          <w:color w:val="414042"/>
        </w:rPr>
        <w:t xml:space="preserve"> </w:t>
      </w:r>
      <w:r w:rsidRPr="00B22714">
        <w:rPr>
          <w:rFonts w:cstheme="minorHAnsi"/>
          <w:color w:val="414042"/>
          <w:spacing w:val="2"/>
        </w:rPr>
        <w:t xml:space="preserve">2015 </w:t>
      </w:r>
      <w:r w:rsidRPr="00B22714">
        <w:rPr>
          <w:rFonts w:cstheme="minorHAnsi"/>
          <w:color w:val="414042"/>
        </w:rPr>
        <w:t>is the foundation of the</w:t>
      </w:r>
      <w:r w:rsidRPr="00B22714">
        <w:rPr>
          <w:rFonts w:cstheme="minorHAnsi"/>
          <w:color w:val="414042"/>
          <w:spacing w:val="-3"/>
        </w:rPr>
        <w:t xml:space="preserve"> </w:t>
      </w:r>
      <w:r w:rsidRPr="00B22714">
        <w:rPr>
          <w:rFonts w:cstheme="minorHAnsi"/>
          <w:color w:val="414042"/>
        </w:rPr>
        <w:t xml:space="preserve">UK Government’s official Level 2 </w:t>
      </w:r>
      <w:r w:rsidRPr="00B22714">
        <w:rPr>
          <w:rFonts w:cstheme="minorHAnsi"/>
          <w:color w:val="414042"/>
          <w:spacing w:val="2"/>
        </w:rPr>
        <w:t>BIM</w:t>
      </w:r>
      <w:r w:rsidRPr="00B22714">
        <w:rPr>
          <w:rFonts w:cstheme="minorHAnsi"/>
          <w:color w:val="414042"/>
          <w:spacing w:val="-6"/>
        </w:rPr>
        <w:t xml:space="preserve"> </w:t>
      </w:r>
      <w:r w:rsidRPr="00B22714">
        <w:rPr>
          <w:rFonts w:cstheme="minorHAnsi"/>
          <w:color w:val="414042"/>
        </w:rPr>
        <w:t>construction sector classification system and is supported</w:t>
      </w:r>
      <w:r w:rsidRPr="00B22714">
        <w:rPr>
          <w:rFonts w:cstheme="minorHAnsi"/>
          <w:color w:val="414042"/>
          <w:spacing w:val="-4"/>
        </w:rPr>
        <w:t xml:space="preserve"> </w:t>
      </w:r>
      <w:r w:rsidRPr="00B22714">
        <w:rPr>
          <w:rFonts w:cstheme="minorHAnsi"/>
          <w:color w:val="414042"/>
        </w:rPr>
        <w:t>by many</w:t>
      </w:r>
      <w:r w:rsidRPr="00B22714">
        <w:rPr>
          <w:rFonts w:cstheme="minorHAnsi"/>
          <w:color w:val="414042"/>
          <w:spacing w:val="-19"/>
        </w:rPr>
        <w:t xml:space="preserve"> </w:t>
      </w:r>
      <w:r w:rsidRPr="00B22714">
        <w:rPr>
          <w:rFonts w:cstheme="minorHAnsi"/>
          <w:color w:val="414042"/>
        </w:rPr>
        <w:t>globally.</w:t>
      </w:r>
    </w:p>
    <w:p w:rsidR="009904B0" w:rsidRPr="0020356E" w:rsidRDefault="009904B0" w:rsidP="00CC63C3">
      <w:pPr>
        <w:pStyle w:val="Heading2"/>
        <w:rPr>
          <w:rFonts w:eastAsia="VIC SemiBold" w:hAnsi="VIC SemiBold" w:cs="VIC SemiBold"/>
        </w:rPr>
      </w:pPr>
      <w:bookmarkStart w:id="50" w:name="_TOC_250015"/>
      <w:bookmarkStart w:id="51" w:name="_Toc443561"/>
      <w:r>
        <w:t xml:space="preserve">VDAS and </w:t>
      </w:r>
      <w:r>
        <w:rPr>
          <w:spacing w:val="3"/>
        </w:rPr>
        <w:t xml:space="preserve">the </w:t>
      </w:r>
      <w:r>
        <w:t>asset information life cycle</w:t>
      </w:r>
      <w:bookmarkEnd w:id="50"/>
      <w:bookmarkEnd w:id="51"/>
    </w:p>
    <w:p w:rsidR="00CC63C3" w:rsidRDefault="009904B0" w:rsidP="004C7438">
      <w:r>
        <w:rPr>
          <w:color w:val="414042"/>
        </w:rPr>
        <w:t>In the context of Victorian Government assets,</w:t>
      </w:r>
      <w:r>
        <w:rPr>
          <w:color w:val="414042"/>
          <w:spacing w:val="-11"/>
        </w:rPr>
        <w:t xml:space="preserve"> </w:t>
      </w:r>
      <w:r>
        <w:rPr>
          <w:color w:val="414042"/>
        </w:rPr>
        <w:t>a considerable amount of information is</w:t>
      </w:r>
      <w:r>
        <w:rPr>
          <w:color w:val="414042"/>
          <w:spacing w:val="-19"/>
        </w:rPr>
        <w:t xml:space="preserve"> </w:t>
      </w:r>
      <w:r>
        <w:rPr>
          <w:color w:val="414042"/>
        </w:rPr>
        <w:t>required to enable effective decision-making across</w:t>
      </w:r>
      <w:r>
        <w:rPr>
          <w:color w:val="414042"/>
          <w:spacing w:val="-6"/>
        </w:rPr>
        <w:t xml:space="preserve"> </w:t>
      </w:r>
      <w:r>
        <w:rPr>
          <w:color w:val="414042"/>
        </w:rPr>
        <w:t>all phases of the asset life</w:t>
      </w:r>
      <w:r>
        <w:rPr>
          <w:color w:val="414042"/>
          <w:spacing w:val="-13"/>
        </w:rPr>
        <w:t xml:space="preserve"> </w:t>
      </w:r>
      <w:r>
        <w:rPr>
          <w:color w:val="414042"/>
        </w:rPr>
        <w:t>cycle.</w:t>
      </w:r>
    </w:p>
    <w:p w:rsidR="00CC63C3" w:rsidRDefault="009904B0" w:rsidP="004C7438">
      <w:r>
        <w:rPr>
          <w:color w:val="414042"/>
        </w:rPr>
        <w:lastRenderedPageBreak/>
        <w:t>Effective decision-making about major</w:t>
      </w:r>
      <w:r>
        <w:rPr>
          <w:color w:val="414042"/>
          <w:spacing w:val="-4"/>
        </w:rPr>
        <w:t xml:space="preserve"> </w:t>
      </w:r>
      <w:r>
        <w:rPr>
          <w:color w:val="414042"/>
        </w:rPr>
        <w:t>projects requires early clarity about what information</w:t>
      </w:r>
      <w:r>
        <w:rPr>
          <w:color w:val="414042"/>
          <w:spacing w:val="-6"/>
        </w:rPr>
        <w:t xml:space="preserve"> </w:t>
      </w:r>
      <w:r>
        <w:rPr>
          <w:color w:val="414042"/>
        </w:rPr>
        <w:t>is required, when, by who, how it is developed,</w:t>
      </w:r>
      <w:r>
        <w:rPr>
          <w:color w:val="414042"/>
          <w:spacing w:val="-5"/>
        </w:rPr>
        <w:t xml:space="preserve"> </w:t>
      </w:r>
      <w:r>
        <w:rPr>
          <w:color w:val="414042"/>
        </w:rPr>
        <w:t xml:space="preserve">and in what format. </w:t>
      </w:r>
      <w:r>
        <w:rPr>
          <w:color w:val="414042"/>
          <w:spacing w:val="-8"/>
        </w:rPr>
        <w:t xml:space="preserve">To </w:t>
      </w:r>
      <w:r>
        <w:rPr>
          <w:color w:val="414042"/>
        </w:rPr>
        <w:t>enhance clarity, the use</w:t>
      </w:r>
      <w:r>
        <w:rPr>
          <w:color w:val="414042"/>
          <w:spacing w:val="5"/>
        </w:rPr>
        <w:t xml:space="preserve"> </w:t>
      </w:r>
      <w:r>
        <w:rPr>
          <w:color w:val="414042"/>
        </w:rPr>
        <w:t>of best practices in the creation and</w:t>
      </w:r>
      <w:r>
        <w:rPr>
          <w:color w:val="414042"/>
          <w:spacing w:val="-1"/>
        </w:rPr>
        <w:t xml:space="preserve"> </w:t>
      </w:r>
      <w:r>
        <w:rPr>
          <w:color w:val="414042"/>
        </w:rPr>
        <w:t>management of information of physical</w:t>
      </w:r>
      <w:r>
        <w:rPr>
          <w:color w:val="414042"/>
          <w:spacing w:val="-20"/>
        </w:rPr>
        <w:t xml:space="preserve"> </w:t>
      </w:r>
      <w:r>
        <w:rPr>
          <w:color w:val="414042"/>
        </w:rPr>
        <w:t>assets</w:t>
      </w:r>
      <w:r w:rsidR="00E76480">
        <w:t xml:space="preserve"> </w:t>
      </w:r>
      <w:r>
        <w:rPr>
          <w:color w:val="414042"/>
        </w:rPr>
        <w:t>are</w:t>
      </w:r>
      <w:r>
        <w:rPr>
          <w:color w:val="414042"/>
          <w:spacing w:val="1"/>
        </w:rPr>
        <w:t xml:space="preserve"> </w:t>
      </w:r>
      <w:r>
        <w:rPr>
          <w:color w:val="414042"/>
        </w:rPr>
        <w:t>recommended.</w:t>
      </w:r>
    </w:p>
    <w:p w:rsidR="00CC63C3" w:rsidRDefault="009904B0" w:rsidP="004C7438">
      <w:r>
        <w:rPr>
          <w:color w:val="414042"/>
        </w:rPr>
        <w:t>The VDAS’ value is enhanced when</w:t>
      </w:r>
      <w:r>
        <w:rPr>
          <w:color w:val="414042"/>
          <w:spacing w:val="-4"/>
        </w:rPr>
        <w:t xml:space="preserve"> </w:t>
      </w:r>
      <w:r>
        <w:rPr>
          <w:color w:val="414042"/>
        </w:rPr>
        <w:t>digital information and data is seamlessly</w:t>
      </w:r>
      <w:r>
        <w:rPr>
          <w:color w:val="414042"/>
          <w:spacing w:val="-8"/>
        </w:rPr>
        <w:t xml:space="preserve"> </w:t>
      </w:r>
      <w:r>
        <w:rPr>
          <w:color w:val="414042"/>
        </w:rPr>
        <w:t>transferred from one phase of the asset life cycle to the</w:t>
      </w:r>
      <w:r>
        <w:rPr>
          <w:color w:val="414042"/>
          <w:spacing w:val="-7"/>
        </w:rPr>
        <w:t xml:space="preserve"> </w:t>
      </w:r>
      <w:r>
        <w:rPr>
          <w:color w:val="414042"/>
        </w:rPr>
        <w:t>next. It is for this reason that the VDAS</w:t>
      </w:r>
      <w:r>
        <w:rPr>
          <w:color w:val="414042"/>
          <w:spacing w:val="-4"/>
        </w:rPr>
        <w:t xml:space="preserve"> </w:t>
      </w:r>
      <w:r>
        <w:rPr>
          <w:color w:val="414042"/>
        </w:rPr>
        <w:t>recommends that ultimate accountability for digital data,</w:t>
      </w:r>
      <w:r>
        <w:rPr>
          <w:color w:val="414042"/>
          <w:spacing w:val="-9"/>
        </w:rPr>
        <w:t xml:space="preserve"> </w:t>
      </w:r>
      <w:r>
        <w:rPr>
          <w:color w:val="414042"/>
        </w:rPr>
        <w:t>the DE package, and asset interfaces remain</w:t>
      </w:r>
      <w:r>
        <w:rPr>
          <w:color w:val="414042"/>
          <w:spacing w:val="-5"/>
        </w:rPr>
        <w:t xml:space="preserve"> </w:t>
      </w:r>
      <w:r>
        <w:rPr>
          <w:color w:val="414042"/>
        </w:rPr>
        <w:t>with the asset owner (Victorian</w:t>
      </w:r>
      <w:r>
        <w:rPr>
          <w:color w:val="414042"/>
          <w:spacing w:val="-15"/>
        </w:rPr>
        <w:t xml:space="preserve"> </w:t>
      </w:r>
      <w:r>
        <w:rPr>
          <w:color w:val="414042"/>
        </w:rPr>
        <w:t>Government).</w:t>
      </w:r>
    </w:p>
    <w:p w:rsidR="00CC63C3" w:rsidRDefault="009904B0" w:rsidP="004C7438">
      <w:r>
        <w:rPr>
          <w:color w:val="414042"/>
        </w:rPr>
        <w:t>This does not preclude the asset owner</w:t>
      </w:r>
      <w:r>
        <w:rPr>
          <w:color w:val="414042"/>
          <w:spacing w:val="-5"/>
        </w:rPr>
        <w:t xml:space="preserve"> </w:t>
      </w:r>
      <w:r>
        <w:rPr>
          <w:color w:val="414042"/>
        </w:rPr>
        <w:t>from delegating responsibility to parties</w:t>
      </w:r>
      <w:r>
        <w:rPr>
          <w:color w:val="414042"/>
          <w:spacing w:val="-1"/>
        </w:rPr>
        <w:t xml:space="preserve"> </w:t>
      </w:r>
      <w:r>
        <w:rPr>
          <w:color w:val="414042"/>
        </w:rPr>
        <w:t xml:space="preserve">throughout the asset life cycle; </w:t>
      </w:r>
      <w:r>
        <w:rPr>
          <w:color w:val="414042"/>
          <w:spacing w:val="-3"/>
        </w:rPr>
        <w:t xml:space="preserve">however, </w:t>
      </w:r>
      <w:r>
        <w:rPr>
          <w:color w:val="414042"/>
        </w:rPr>
        <w:t>it demands the owner maintain ultimate</w:t>
      </w:r>
      <w:r>
        <w:rPr>
          <w:color w:val="414042"/>
          <w:spacing w:val="-6"/>
        </w:rPr>
        <w:t xml:space="preserve"> </w:t>
      </w:r>
      <w:r>
        <w:rPr>
          <w:color w:val="414042"/>
        </w:rPr>
        <w:t>accountability, responsibility and oversight in the best</w:t>
      </w:r>
      <w:r>
        <w:rPr>
          <w:color w:val="414042"/>
          <w:spacing w:val="-28"/>
        </w:rPr>
        <w:t xml:space="preserve"> </w:t>
      </w:r>
      <w:r>
        <w:rPr>
          <w:color w:val="414042"/>
        </w:rPr>
        <w:t>interests of the State.</w:t>
      </w:r>
    </w:p>
    <w:p w:rsidR="00CC63C3" w:rsidRDefault="009904B0" w:rsidP="004C7438">
      <w:r>
        <w:rPr>
          <w:color w:val="414042"/>
        </w:rPr>
        <w:t>The asset owner (Victorian Government)</w:t>
      </w:r>
      <w:r>
        <w:rPr>
          <w:color w:val="414042"/>
          <w:spacing w:val="-4"/>
        </w:rPr>
        <w:t xml:space="preserve"> </w:t>
      </w:r>
      <w:r>
        <w:rPr>
          <w:color w:val="414042"/>
        </w:rPr>
        <w:t>may elect to pass the legal</w:t>
      </w:r>
      <w:r>
        <w:rPr>
          <w:color w:val="414042"/>
          <w:spacing w:val="11"/>
        </w:rPr>
        <w:t xml:space="preserve"> </w:t>
      </w:r>
      <w:r>
        <w:rPr>
          <w:color w:val="414042"/>
        </w:rPr>
        <w:t>accountabilities associated with digital data and information to</w:t>
      </w:r>
      <w:r>
        <w:rPr>
          <w:color w:val="414042"/>
          <w:spacing w:val="-13"/>
        </w:rPr>
        <w:t xml:space="preserve"> </w:t>
      </w:r>
      <w:r>
        <w:rPr>
          <w:color w:val="414042"/>
        </w:rPr>
        <w:t xml:space="preserve">a third </w:t>
      </w:r>
      <w:r>
        <w:rPr>
          <w:color w:val="414042"/>
          <w:spacing w:val="3"/>
        </w:rPr>
        <w:t xml:space="preserve">party </w:t>
      </w:r>
      <w:r>
        <w:rPr>
          <w:color w:val="414042"/>
        </w:rPr>
        <w:t>through a contract.</w:t>
      </w:r>
      <w:r w:rsidR="00CC63C3">
        <w:rPr>
          <w:color w:val="414042"/>
        </w:rPr>
        <w:t xml:space="preserve"> </w:t>
      </w:r>
      <w:r>
        <w:rPr>
          <w:color w:val="414042"/>
        </w:rPr>
        <w:t>The conditions</w:t>
      </w:r>
      <w:r>
        <w:rPr>
          <w:color w:val="414042"/>
          <w:spacing w:val="-13"/>
        </w:rPr>
        <w:t xml:space="preserve"> </w:t>
      </w:r>
      <w:r>
        <w:rPr>
          <w:color w:val="414042"/>
        </w:rPr>
        <w:t>for this accountability should be defined under</w:t>
      </w:r>
      <w:r>
        <w:rPr>
          <w:color w:val="414042"/>
          <w:spacing w:val="-8"/>
        </w:rPr>
        <w:t xml:space="preserve"> </w:t>
      </w:r>
      <w:r>
        <w:rPr>
          <w:color w:val="414042"/>
        </w:rPr>
        <w:t>the head</w:t>
      </w:r>
      <w:r>
        <w:rPr>
          <w:color w:val="414042"/>
          <w:spacing w:val="8"/>
        </w:rPr>
        <w:t xml:space="preserve"> </w:t>
      </w:r>
      <w:r>
        <w:rPr>
          <w:color w:val="414042"/>
        </w:rPr>
        <w:t>contract.</w:t>
      </w:r>
    </w:p>
    <w:p w:rsidR="00CC63C3" w:rsidRDefault="009904B0" w:rsidP="004C7438">
      <w:r>
        <w:rPr>
          <w:color w:val="414042"/>
        </w:rPr>
        <w:t>For asset operations and maintenance, the</w:t>
      </w:r>
      <w:r>
        <w:rPr>
          <w:color w:val="414042"/>
          <w:spacing w:val="-5"/>
        </w:rPr>
        <w:t xml:space="preserve"> </w:t>
      </w:r>
      <w:r>
        <w:rPr>
          <w:color w:val="414042"/>
        </w:rPr>
        <w:t xml:space="preserve">VDAS promotes the use of the </w:t>
      </w:r>
      <w:r>
        <w:rPr>
          <w:color w:val="414042"/>
          <w:spacing w:val="2"/>
        </w:rPr>
        <w:t xml:space="preserve">AMAF </w:t>
      </w:r>
      <w:r>
        <w:rPr>
          <w:color w:val="414042"/>
        </w:rPr>
        <w:t>to be used</w:t>
      </w:r>
      <w:r>
        <w:rPr>
          <w:color w:val="414042"/>
          <w:spacing w:val="-6"/>
        </w:rPr>
        <w:t xml:space="preserve"> </w:t>
      </w:r>
      <w:r>
        <w:rPr>
          <w:color w:val="414042"/>
        </w:rPr>
        <w:t>in conjunction with</w:t>
      </w:r>
      <w:r>
        <w:rPr>
          <w:color w:val="414042"/>
          <w:spacing w:val="-3"/>
        </w:rPr>
        <w:t xml:space="preserve"> </w:t>
      </w:r>
      <w:r>
        <w:rPr>
          <w:color w:val="414042"/>
        </w:rPr>
        <w:t>internationally-recognised digital information management best</w:t>
      </w:r>
      <w:r>
        <w:rPr>
          <w:color w:val="414042"/>
          <w:spacing w:val="-5"/>
        </w:rPr>
        <w:t xml:space="preserve"> </w:t>
      </w:r>
      <w:r>
        <w:rPr>
          <w:color w:val="414042"/>
        </w:rPr>
        <w:t>practices, such as ISO</w:t>
      </w:r>
      <w:r>
        <w:rPr>
          <w:color w:val="414042"/>
          <w:spacing w:val="-1"/>
        </w:rPr>
        <w:t xml:space="preserve"> </w:t>
      </w:r>
      <w:r>
        <w:rPr>
          <w:color w:val="414042"/>
          <w:spacing w:val="2"/>
        </w:rPr>
        <w:t>55000.</w:t>
      </w:r>
    </w:p>
    <w:p w:rsidR="0020356E" w:rsidRPr="00CC63C3" w:rsidRDefault="009904B0" w:rsidP="004C7438">
      <w:pPr>
        <w:rPr>
          <w:color w:val="414042"/>
        </w:rPr>
      </w:pPr>
      <w:r>
        <w:rPr>
          <w:color w:val="414042"/>
        </w:rPr>
        <w:t>For asset creation and construction, the VDAS</w:t>
      </w:r>
      <w:r>
        <w:rPr>
          <w:color w:val="414042"/>
          <w:spacing w:val="-43"/>
        </w:rPr>
        <w:t xml:space="preserve"> </w:t>
      </w:r>
      <w:r>
        <w:rPr>
          <w:color w:val="414042"/>
        </w:rPr>
        <w:t>promotes the use of exchange</w:t>
      </w:r>
      <w:r>
        <w:rPr>
          <w:color w:val="414042"/>
          <w:spacing w:val="-8"/>
        </w:rPr>
        <w:t xml:space="preserve"> </w:t>
      </w:r>
      <w:r>
        <w:rPr>
          <w:color w:val="414042"/>
        </w:rPr>
        <w:t xml:space="preserve">information requirements (EIR), as per ISO </w:t>
      </w:r>
      <w:r>
        <w:rPr>
          <w:color w:val="414042"/>
          <w:spacing w:val="3"/>
        </w:rPr>
        <w:t>19650-1:2018,</w:t>
      </w:r>
      <w:r>
        <w:rPr>
          <w:color w:val="414042"/>
          <w:spacing w:val="-10"/>
        </w:rPr>
        <w:t xml:space="preserve"> </w:t>
      </w:r>
      <w:r>
        <w:rPr>
          <w:color w:val="414042"/>
        </w:rPr>
        <w:t xml:space="preserve">and ISO </w:t>
      </w:r>
      <w:r>
        <w:rPr>
          <w:color w:val="414042"/>
          <w:spacing w:val="3"/>
        </w:rPr>
        <w:t xml:space="preserve">19650-2:2018. </w:t>
      </w:r>
      <w:r>
        <w:rPr>
          <w:color w:val="414042"/>
        </w:rPr>
        <w:t>The VDAS promotes the</w:t>
      </w:r>
      <w:r>
        <w:rPr>
          <w:color w:val="414042"/>
          <w:spacing w:val="2"/>
        </w:rPr>
        <w:t xml:space="preserve"> </w:t>
      </w:r>
      <w:r>
        <w:rPr>
          <w:color w:val="414042"/>
        </w:rPr>
        <w:t>early development of EIR on all major</w:t>
      </w:r>
      <w:r>
        <w:rPr>
          <w:color w:val="414042"/>
          <w:spacing w:val="-6"/>
        </w:rPr>
        <w:t xml:space="preserve"> </w:t>
      </w:r>
      <w:r>
        <w:rPr>
          <w:color w:val="414042"/>
        </w:rPr>
        <w:t>Victorian Government infrastructure</w:t>
      </w:r>
      <w:r>
        <w:rPr>
          <w:color w:val="414042"/>
          <w:spacing w:val="-11"/>
        </w:rPr>
        <w:t xml:space="preserve"> </w:t>
      </w:r>
      <w:r>
        <w:rPr>
          <w:color w:val="414042"/>
        </w:rPr>
        <w:t>projects.</w:t>
      </w:r>
    </w:p>
    <w:p w:rsidR="009904B0" w:rsidRPr="0020356E" w:rsidRDefault="009904B0" w:rsidP="004C7438">
      <w:pPr>
        <w:rPr>
          <w:rFonts w:cstheme="minorHAnsi"/>
        </w:rPr>
      </w:pPr>
      <w:r w:rsidRPr="0020356E">
        <w:rPr>
          <w:rFonts w:cstheme="minorHAnsi"/>
        </w:rPr>
        <w:t>Projects are set up to succeed when EIR</w:t>
      </w:r>
      <w:r w:rsidRPr="0020356E">
        <w:rPr>
          <w:rFonts w:cstheme="minorHAnsi"/>
          <w:spacing w:val="-9"/>
        </w:rPr>
        <w:t xml:space="preserve"> </w:t>
      </w:r>
      <w:r w:rsidRPr="0020356E">
        <w:rPr>
          <w:rFonts w:cstheme="minorHAnsi"/>
        </w:rPr>
        <w:t>are aligned</w:t>
      </w:r>
      <w:r w:rsidRPr="0020356E">
        <w:rPr>
          <w:rFonts w:cstheme="minorHAnsi"/>
          <w:spacing w:val="-8"/>
        </w:rPr>
        <w:t xml:space="preserve"> </w:t>
      </w:r>
      <w:r w:rsidRPr="0020356E">
        <w:rPr>
          <w:rFonts w:cstheme="minorHAnsi"/>
        </w:rPr>
        <w:t>to:</w:t>
      </w:r>
    </w:p>
    <w:p w:rsidR="009904B0" w:rsidRPr="00CC63C3" w:rsidRDefault="009904B0" w:rsidP="00CC63C3">
      <w:pPr>
        <w:pStyle w:val="ListBullet"/>
      </w:pPr>
      <w:r w:rsidRPr="00CC63C3">
        <w:t>how the asset will be operated in the future and the relevant data required to undertake this task (set out in</w:t>
      </w:r>
      <w:r w:rsidR="00325655" w:rsidRPr="00CC63C3">
        <w:t xml:space="preserve"> </w:t>
      </w:r>
      <w:r w:rsidRPr="00CC63C3">
        <w:t>Asset information requirements); and</w:t>
      </w:r>
    </w:p>
    <w:p w:rsidR="009904B0" w:rsidRPr="00CC63C3" w:rsidRDefault="009904B0" w:rsidP="00CC63C3">
      <w:pPr>
        <w:pStyle w:val="ListBullet"/>
        <w:rPr>
          <w:rFonts w:eastAsia="VIC Light"/>
        </w:rPr>
      </w:pPr>
      <w:r w:rsidRPr="00CC63C3">
        <w:t>the organisation’s key decision points and identification of the relevant information needed at these points to manage the organisation’s asset requirements (set out in Organisation information requirements).</w:t>
      </w:r>
    </w:p>
    <w:p w:rsidR="00CC63C3" w:rsidRDefault="00CC63C3" w:rsidP="004C7438">
      <w:r>
        <w:lastRenderedPageBreak/>
        <w:t>E</w:t>
      </w:r>
      <w:r w:rsidR="009904B0" w:rsidRPr="0020356E">
        <w:t>IR should be developed by the asset owner (Victorian Government) and provide clarity</w:t>
      </w:r>
      <w:r w:rsidR="009904B0" w:rsidRPr="0020356E">
        <w:rPr>
          <w:spacing w:val="-11"/>
        </w:rPr>
        <w:t xml:space="preserve"> </w:t>
      </w:r>
      <w:r w:rsidR="009904B0" w:rsidRPr="0020356E">
        <w:t>about what information and uses of information will</w:t>
      </w:r>
      <w:r w:rsidR="009904B0" w:rsidRPr="0020356E">
        <w:rPr>
          <w:spacing w:val="-10"/>
        </w:rPr>
        <w:t xml:space="preserve"> </w:t>
      </w:r>
      <w:r w:rsidR="009904B0" w:rsidRPr="0020356E">
        <w:t>be required at what point, and to what level of</w:t>
      </w:r>
      <w:r w:rsidR="009904B0" w:rsidRPr="0020356E">
        <w:rPr>
          <w:spacing w:val="-13"/>
        </w:rPr>
        <w:t xml:space="preserve"> </w:t>
      </w:r>
      <w:r w:rsidR="009904B0" w:rsidRPr="0020356E">
        <w:t>detail. This information may include costs, number</w:t>
      </w:r>
      <w:r w:rsidR="009904B0" w:rsidRPr="0020356E">
        <w:rPr>
          <w:spacing w:val="-4"/>
        </w:rPr>
        <w:t xml:space="preserve"> </w:t>
      </w:r>
      <w:r w:rsidR="009904B0" w:rsidRPr="0020356E">
        <w:t>of users, safety information, material</w:t>
      </w:r>
      <w:r w:rsidR="009904B0" w:rsidRPr="0020356E">
        <w:rPr>
          <w:spacing w:val="1"/>
        </w:rPr>
        <w:t xml:space="preserve"> </w:t>
      </w:r>
      <w:r w:rsidR="009904B0" w:rsidRPr="0020356E">
        <w:t>information, set points, cost estimating, 3D coordination,</w:t>
      </w:r>
      <w:r w:rsidR="009904B0" w:rsidRPr="0020356E">
        <w:rPr>
          <w:spacing w:val="-45"/>
        </w:rPr>
        <w:t xml:space="preserve"> </w:t>
      </w:r>
      <w:r w:rsidR="009904B0" w:rsidRPr="0020356E">
        <w:t>handover and asset performance.</w:t>
      </w:r>
    </w:p>
    <w:p w:rsidR="00CC63C3" w:rsidRDefault="009904B0" w:rsidP="004C7438">
      <w:r w:rsidRPr="0020356E">
        <w:t xml:space="preserve">It is </w:t>
      </w:r>
      <w:r w:rsidRPr="0020356E">
        <w:rPr>
          <w:spacing w:val="-3"/>
        </w:rPr>
        <w:t xml:space="preserve">key </w:t>
      </w:r>
      <w:r w:rsidRPr="0020356E">
        <w:t>guidance for prospective</w:t>
      </w:r>
      <w:r w:rsidRPr="0020356E">
        <w:rPr>
          <w:spacing w:val="-4"/>
        </w:rPr>
        <w:t xml:space="preserve"> </w:t>
      </w:r>
      <w:r w:rsidRPr="0020356E">
        <w:t>consultants, designers, and contractors to ensure they</w:t>
      </w:r>
      <w:r w:rsidRPr="0020356E">
        <w:rPr>
          <w:spacing w:val="-14"/>
        </w:rPr>
        <w:t xml:space="preserve"> </w:t>
      </w:r>
      <w:r w:rsidRPr="0020356E">
        <w:t>meet the DE objectives for the project and the</w:t>
      </w:r>
      <w:r w:rsidRPr="0020356E">
        <w:rPr>
          <w:spacing w:val="-8"/>
        </w:rPr>
        <w:t xml:space="preserve"> </w:t>
      </w:r>
      <w:r w:rsidRPr="0020356E">
        <w:t xml:space="preserve">client/ </w:t>
      </w:r>
      <w:r w:rsidRPr="0020356E">
        <w:rPr>
          <w:spacing w:val="-3"/>
        </w:rPr>
        <w:t xml:space="preserve">owner. </w:t>
      </w:r>
      <w:r w:rsidRPr="0020356E">
        <w:t>Prospective consultant designers and contractor should respond to EIR with a</w:t>
      </w:r>
      <w:r w:rsidRPr="0020356E">
        <w:rPr>
          <w:spacing w:val="-1"/>
        </w:rPr>
        <w:t xml:space="preserve"> </w:t>
      </w:r>
      <w:r w:rsidRPr="0020356E">
        <w:rPr>
          <w:spacing w:val="-4"/>
        </w:rPr>
        <w:t>DEEP.</w:t>
      </w:r>
    </w:p>
    <w:p w:rsidR="00CC63C3" w:rsidRDefault="009904B0" w:rsidP="00CC63C3">
      <w:pPr>
        <w:pStyle w:val="Introduction"/>
      </w:pPr>
      <w:r w:rsidRPr="0020356E">
        <w:t>DE value is unlocked through collaboration and information-sharing.</w:t>
      </w:r>
    </w:p>
    <w:p w:rsidR="00CC63C3" w:rsidRDefault="009904B0" w:rsidP="004C7438">
      <w:r w:rsidRPr="0020356E">
        <w:t>For this reason, the VDAS recommends all information generated by consultants and</w:t>
      </w:r>
      <w:r w:rsidRPr="0020356E">
        <w:rPr>
          <w:spacing w:val="-10"/>
        </w:rPr>
        <w:t xml:space="preserve"> </w:t>
      </w:r>
      <w:r w:rsidRPr="0020356E">
        <w:t xml:space="preserve">asset owners </w:t>
      </w:r>
      <w:r w:rsidRPr="0020356E">
        <w:rPr>
          <w:spacing w:val="-3"/>
        </w:rPr>
        <w:t>(excluding</w:t>
      </w:r>
      <w:r w:rsidRPr="0020356E">
        <w:t xml:space="preserve"> data deemed commercial-in-</w:t>
      </w:r>
      <w:r w:rsidRPr="0020356E">
        <w:rPr>
          <w:spacing w:val="-46"/>
        </w:rPr>
        <w:t xml:space="preserve"> </w:t>
      </w:r>
      <w:r w:rsidRPr="0020356E">
        <w:t>confidence or classified) is shared with all</w:t>
      </w:r>
      <w:r w:rsidRPr="0020356E">
        <w:rPr>
          <w:spacing w:val="-12"/>
        </w:rPr>
        <w:t xml:space="preserve"> </w:t>
      </w:r>
      <w:r w:rsidRPr="0020356E">
        <w:t>parties, ideally using a CDE. This includes</w:t>
      </w:r>
      <w:r w:rsidRPr="0020356E">
        <w:rPr>
          <w:spacing w:val="-6"/>
        </w:rPr>
        <w:t xml:space="preserve"> </w:t>
      </w:r>
      <w:r w:rsidRPr="0020356E">
        <w:t>digital information on, but not limited to, survey</w:t>
      </w:r>
      <w:r w:rsidRPr="0020356E">
        <w:rPr>
          <w:spacing w:val="-3"/>
        </w:rPr>
        <w:t xml:space="preserve"> </w:t>
      </w:r>
      <w:r w:rsidRPr="0020356E">
        <w:t>data, existing CAD drawings, existing 3D models,</w:t>
      </w:r>
      <w:r w:rsidRPr="0020356E">
        <w:rPr>
          <w:spacing w:val="-8"/>
        </w:rPr>
        <w:t xml:space="preserve"> </w:t>
      </w:r>
      <w:r w:rsidRPr="0020356E">
        <w:t>GIS and Cadastre data, planning</w:t>
      </w:r>
      <w:r w:rsidRPr="0020356E">
        <w:rPr>
          <w:spacing w:val="-1"/>
        </w:rPr>
        <w:t xml:space="preserve"> </w:t>
      </w:r>
      <w:r w:rsidRPr="0020356E">
        <w:t>documentation, handover/commissioning information,</w:t>
      </w:r>
      <w:r w:rsidRPr="0020356E">
        <w:rPr>
          <w:spacing w:val="-11"/>
        </w:rPr>
        <w:t xml:space="preserve"> </w:t>
      </w:r>
      <w:r w:rsidRPr="0020356E">
        <w:t>manuals and</w:t>
      </w:r>
      <w:r w:rsidRPr="0020356E">
        <w:rPr>
          <w:spacing w:val="-1"/>
        </w:rPr>
        <w:t xml:space="preserve"> </w:t>
      </w:r>
      <w:r w:rsidRPr="0020356E">
        <w:t>calculations.</w:t>
      </w:r>
    </w:p>
    <w:p w:rsidR="00CC63C3" w:rsidRDefault="009904B0" w:rsidP="004C7438">
      <w:r w:rsidRPr="0020356E">
        <w:rPr>
          <w:spacing w:val="-8"/>
        </w:rPr>
        <w:t xml:space="preserve">To </w:t>
      </w:r>
      <w:r w:rsidRPr="0020356E">
        <w:t>navigate the roles and</w:t>
      </w:r>
      <w:r w:rsidRPr="0020356E">
        <w:rPr>
          <w:spacing w:val="2"/>
        </w:rPr>
        <w:t xml:space="preserve"> </w:t>
      </w:r>
      <w:r w:rsidRPr="0020356E">
        <w:t>responsibilities between parties, the VDAS recommends</w:t>
      </w:r>
      <w:r w:rsidRPr="0020356E">
        <w:rPr>
          <w:spacing w:val="-30"/>
        </w:rPr>
        <w:t xml:space="preserve"> </w:t>
      </w:r>
      <w:r w:rsidRPr="0020356E">
        <w:t>including a RACI/scope checklist that</w:t>
      </w:r>
      <w:r w:rsidRPr="0020356E">
        <w:rPr>
          <w:spacing w:val="-9"/>
        </w:rPr>
        <w:t xml:space="preserve"> </w:t>
      </w:r>
      <w:r w:rsidRPr="0020356E">
        <w:t>describes the participation by various functions</w:t>
      </w:r>
      <w:r w:rsidRPr="0020356E">
        <w:rPr>
          <w:spacing w:val="-1"/>
        </w:rPr>
        <w:t xml:space="preserve"> </w:t>
      </w:r>
      <w:r w:rsidRPr="0020356E">
        <w:t>in completing tasks, deliverables, and scope</w:t>
      </w:r>
      <w:r w:rsidRPr="0020356E">
        <w:rPr>
          <w:spacing w:val="-12"/>
        </w:rPr>
        <w:t xml:space="preserve"> </w:t>
      </w:r>
      <w:r w:rsidRPr="0020356E">
        <w:t>under the</w:t>
      </w:r>
      <w:r w:rsidRPr="0020356E">
        <w:rPr>
          <w:spacing w:val="5"/>
        </w:rPr>
        <w:t xml:space="preserve"> </w:t>
      </w:r>
      <w:r w:rsidRPr="0020356E">
        <w:rPr>
          <w:spacing w:val="-4"/>
        </w:rPr>
        <w:t>DEEP.</w:t>
      </w:r>
    </w:p>
    <w:p w:rsidR="00CC63C3" w:rsidRDefault="009904B0" w:rsidP="004C7438">
      <w:r>
        <w:t>For prove and procure asset interfaces, the</w:t>
      </w:r>
      <w:r>
        <w:rPr>
          <w:spacing w:val="-9"/>
        </w:rPr>
        <w:t xml:space="preserve"> </w:t>
      </w:r>
      <w:r>
        <w:t>VDAS recommends all reference information</w:t>
      </w:r>
      <w:r>
        <w:rPr>
          <w:spacing w:val="-13"/>
        </w:rPr>
        <w:t xml:space="preserve"> </w:t>
      </w:r>
      <w:r>
        <w:t xml:space="preserve">generated by the </w:t>
      </w:r>
      <w:r>
        <w:rPr>
          <w:spacing w:val="-3"/>
        </w:rPr>
        <w:t xml:space="preserve">owner/employer, </w:t>
      </w:r>
      <w:r>
        <w:t>where possible, is</w:t>
      </w:r>
      <w:r>
        <w:rPr>
          <w:spacing w:val="-43"/>
        </w:rPr>
        <w:t xml:space="preserve"> </w:t>
      </w:r>
      <w:r>
        <w:t>provided to the tenderer. This is consistent</w:t>
      </w:r>
      <w:r>
        <w:rPr>
          <w:spacing w:val="-22"/>
        </w:rPr>
        <w:t xml:space="preserve"> </w:t>
      </w:r>
      <w:r>
        <w:t>with the Victorian Government Intellectual Property Policy Intent and Principles (IP Policy),</w:t>
      </w:r>
      <w:r>
        <w:rPr>
          <w:spacing w:val="-20"/>
        </w:rPr>
        <w:t xml:space="preserve"> </w:t>
      </w:r>
      <w:r>
        <w:t>whereby the asset owners should manage</w:t>
      </w:r>
      <w:r>
        <w:rPr>
          <w:spacing w:val="-3"/>
        </w:rPr>
        <w:t xml:space="preserve"> </w:t>
      </w:r>
      <w:r>
        <w:t xml:space="preserve">intellectual property </w:t>
      </w:r>
      <w:r>
        <w:rPr>
          <w:spacing w:val="-3"/>
        </w:rPr>
        <w:t xml:space="preserve">(IP) </w:t>
      </w:r>
      <w:r>
        <w:t>in ways that are consistent,</w:t>
      </w:r>
      <w:r>
        <w:rPr>
          <w:spacing w:val="-37"/>
        </w:rPr>
        <w:t xml:space="preserve"> </w:t>
      </w:r>
      <w:r>
        <w:t>transparent and accountable, and the</w:t>
      </w:r>
      <w:r>
        <w:rPr>
          <w:spacing w:val="-6"/>
        </w:rPr>
        <w:t xml:space="preserve"> </w:t>
      </w:r>
      <w:r>
        <w:t>asset owners should grant rights to their IP with</w:t>
      </w:r>
      <w:r>
        <w:rPr>
          <w:spacing w:val="-8"/>
        </w:rPr>
        <w:t xml:space="preserve"> </w:t>
      </w:r>
      <w:r>
        <w:t>the fewest possible</w:t>
      </w:r>
      <w:r>
        <w:rPr>
          <w:spacing w:val="-7"/>
        </w:rPr>
        <w:t xml:space="preserve"> </w:t>
      </w:r>
      <w:r>
        <w:t>restrictions.</w:t>
      </w:r>
    </w:p>
    <w:p w:rsidR="00CC63C3" w:rsidRDefault="009904B0" w:rsidP="004C7438">
      <w:r>
        <w:t xml:space="preserve">As </w:t>
      </w:r>
      <w:r>
        <w:rPr>
          <w:spacing w:val="2"/>
        </w:rPr>
        <w:t xml:space="preserve">part </w:t>
      </w:r>
      <w:r>
        <w:t>of the tender responses, a pre-contract</w:t>
      </w:r>
      <w:r>
        <w:rPr>
          <w:spacing w:val="-42"/>
        </w:rPr>
        <w:t xml:space="preserve"> </w:t>
      </w:r>
      <w:r>
        <w:t>award DEEP should be provided by the</w:t>
      </w:r>
      <w:r>
        <w:rPr>
          <w:spacing w:val="-15"/>
        </w:rPr>
        <w:t xml:space="preserve"> </w:t>
      </w:r>
      <w:r>
        <w:t>tendering party. The DEEP is a formal and contractual response to the EIR. The DEEP must refine the RACI/scope checklist, with greater clarity on</w:t>
      </w:r>
      <w:r>
        <w:rPr>
          <w:spacing w:val="-43"/>
        </w:rPr>
        <w:t xml:space="preserve"> </w:t>
      </w:r>
      <w:r>
        <w:t>supply chain and relationships/interfaces</w:t>
      </w:r>
      <w:r>
        <w:rPr>
          <w:spacing w:val="-10"/>
        </w:rPr>
        <w:t xml:space="preserve"> </w:t>
      </w:r>
      <w:r>
        <w:t>below the main contract</w:t>
      </w:r>
      <w:r>
        <w:rPr>
          <w:spacing w:val="-16"/>
        </w:rPr>
        <w:t xml:space="preserve"> </w:t>
      </w:r>
      <w:r>
        <w:t>holder.</w:t>
      </w:r>
    </w:p>
    <w:p w:rsidR="00CC63C3" w:rsidRDefault="009904B0" w:rsidP="004C7438">
      <w:r>
        <w:lastRenderedPageBreak/>
        <w:t>The VDAS recommends all projects request</w:t>
      </w:r>
      <w:r>
        <w:rPr>
          <w:spacing w:val="-3"/>
        </w:rPr>
        <w:t xml:space="preserve"> </w:t>
      </w:r>
      <w:r>
        <w:t xml:space="preserve">a DEEP as the tendering parties’ approach and response to the DE element of the project. The VDAS also recommends the DEEP form </w:t>
      </w:r>
      <w:r>
        <w:rPr>
          <w:spacing w:val="2"/>
        </w:rPr>
        <w:t>part</w:t>
      </w:r>
      <w:r>
        <w:rPr>
          <w:spacing w:val="-5"/>
        </w:rPr>
        <w:t xml:space="preserve"> </w:t>
      </w:r>
      <w:r>
        <w:t>of the evaluation criteria for</w:t>
      </w:r>
      <w:r w:rsidR="00325655">
        <w:t xml:space="preserve"> </w:t>
      </w:r>
      <w:r>
        <w:t>contact</w:t>
      </w:r>
      <w:r>
        <w:rPr>
          <w:spacing w:val="-14"/>
        </w:rPr>
        <w:t xml:space="preserve"> </w:t>
      </w:r>
      <w:r>
        <w:t>award.</w:t>
      </w:r>
    </w:p>
    <w:p w:rsidR="00CC63C3" w:rsidRDefault="009904B0" w:rsidP="004C7438">
      <w:r>
        <w:t xml:space="preserve">For procure and implement phases, and consistent with the IP </w:t>
      </w:r>
      <w:r>
        <w:rPr>
          <w:spacing w:val="-3"/>
        </w:rPr>
        <w:t xml:space="preserve">Policy, </w:t>
      </w:r>
      <w:r>
        <w:t>the VDAS</w:t>
      </w:r>
      <w:r>
        <w:rPr>
          <w:spacing w:val="-42"/>
        </w:rPr>
        <w:t xml:space="preserve"> </w:t>
      </w:r>
      <w:r>
        <w:t>recommends all information, where</w:t>
      </w:r>
      <w:r>
        <w:rPr>
          <w:spacing w:val="-3"/>
        </w:rPr>
        <w:t xml:space="preserve"> </w:t>
      </w:r>
      <w:r>
        <w:t>possible, generated by the successful tenderer is</w:t>
      </w:r>
      <w:r>
        <w:rPr>
          <w:spacing w:val="-12"/>
        </w:rPr>
        <w:t xml:space="preserve"> </w:t>
      </w:r>
      <w:r>
        <w:t>provided to and made available to the asset owners.</w:t>
      </w:r>
      <w:r>
        <w:rPr>
          <w:spacing w:val="-6"/>
        </w:rPr>
        <w:t xml:space="preserve"> </w:t>
      </w:r>
      <w:r>
        <w:t>The VDAS recommends this data be retained</w:t>
      </w:r>
      <w:r>
        <w:rPr>
          <w:spacing w:val="-11"/>
        </w:rPr>
        <w:t xml:space="preserve"> </w:t>
      </w:r>
      <w:r>
        <w:t>by</w:t>
      </w:r>
      <w:r w:rsidR="00325655">
        <w:t xml:space="preserve"> </w:t>
      </w:r>
      <w:r>
        <w:t>the</w:t>
      </w:r>
      <w:r>
        <w:rPr>
          <w:spacing w:val="1"/>
        </w:rPr>
        <w:t xml:space="preserve"> </w:t>
      </w:r>
      <w:r>
        <w:t>State.</w:t>
      </w:r>
    </w:p>
    <w:p w:rsidR="00CC63C3" w:rsidRDefault="009904B0" w:rsidP="004C7438">
      <w:r>
        <w:t>The VDAS recommends that across all phases</w:t>
      </w:r>
      <w:r>
        <w:rPr>
          <w:spacing w:val="-6"/>
        </w:rPr>
        <w:t xml:space="preserve"> </w:t>
      </w:r>
      <w:r>
        <w:t>of the asset life cycle, all digital information,</w:t>
      </w:r>
      <w:r>
        <w:rPr>
          <w:spacing w:val="-13"/>
        </w:rPr>
        <w:t xml:space="preserve"> </w:t>
      </w:r>
      <w:r>
        <w:t>and data for creation, exchange, and use be ‘fit</w:t>
      </w:r>
      <w:r>
        <w:rPr>
          <w:spacing w:val="-6"/>
        </w:rPr>
        <w:t xml:space="preserve"> </w:t>
      </w:r>
      <w:r>
        <w:t>for purpose’. Asset owners, across all phases of</w:t>
      </w:r>
      <w:r>
        <w:rPr>
          <w:spacing w:val="-9"/>
        </w:rPr>
        <w:t xml:space="preserve"> </w:t>
      </w:r>
      <w:r>
        <w:t>the asset life cycle, have an obligation to define</w:t>
      </w:r>
      <w:r>
        <w:rPr>
          <w:spacing w:val="-19"/>
        </w:rPr>
        <w:t xml:space="preserve"> </w:t>
      </w:r>
      <w:r>
        <w:t>what ‘purpose’ is required for the data</w:t>
      </w:r>
      <w:r>
        <w:rPr>
          <w:spacing w:val="-3"/>
        </w:rPr>
        <w:t xml:space="preserve"> </w:t>
      </w:r>
      <w:r>
        <w:t>and information. This should be supported by the RACI/scope checklist and</w:t>
      </w:r>
      <w:r>
        <w:rPr>
          <w:spacing w:val="3"/>
        </w:rPr>
        <w:t xml:space="preserve"> </w:t>
      </w:r>
      <w:r>
        <w:rPr>
          <w:spacing w:val="-4"/>
        </w:rPr>
        <w:t>DEEP.</w:t>
      </w:r>
    </w:p>
    <w:p w:rsidR="00CC63C3" w:rsidRDefault="009904B0" w:rsidP="004C7438">
      <w:r w:rsidRPr="00077B29">
        <w:t>For the transition from implement to</w:t>
      </w:r>
      <w:r w:rsidRPr="00077B29">
        <w:rPr>
          <w:spacing w:val="-7"/>
        </w:rPr>
        <w:t xml:space="preserve"> </w:t>
      </w:r>
      <w:r w:rsidRPr="00077B29">
        <w:t>realise (construction to ongoing asset operation</w:t>
      </w:r>
      <w:r w:rsidRPr="00077B29">
        <w:rPr>
          <w:spacing w:val="-6"/>
        </w:rPr>
        <w:t xml:space="preserve"> </w:t>
      </w:r>
      <w:r w:rsidRPr="00077B29">
        <w:t>and maintenance), the VDAS recommends</w:t>
      </w:r>
      <w:r w:rsidRPr="00077B29">
        <w:rPr>
          <w:spacing w:val="-5"/>
        </w:rPr>
        <w:t xml:space="preserve"> </w:t>
      </w:r>
      <w:r w:rsidRPr="00077B29">
        <w:t>data handovers be in open format, such as industry foundation classes (IFC) or at a minimum, a</w:t>
      </w:r>
      <w:r w:rsidRPr="00077B29">
        <w:rPr>
          <w:spacing w:val="-21"/>
        </w:rPr>
        <w:t xml:space="preserve"> </w:t>
      </w:r>
      <w:r w:rsidRPr="00077B29">
        <w:t>basic representation of relevant project data in</w:t>
      </w:r>
      <w:r w:rsidRPr="00077B29">
        <w:rPr>
          <w:spacing w:val="-9"/>
        </w:rPr>
        <w:t xml:space="preserve"> </w:t>
      </w:r>
      <w:r w:rsidRPr="00077B29">
        <w:t>the Construction Operations Building</w:t>
      </w:r>
      <w:r w:rsidRPr="00077B29">
        <w:rPr>
          <w:spacing w:val="-3"/>
        </w:rPr>
        <w:t xml:space="preserve"> </w:t>
      </w:r>
      <w:r w:rsidRPr="00077B29">
        <w:t xml:space="preserve">information exchange </w:t>
      </w:r>
      <w:r w:rsidRPr="00077B29">
        <w:rPr>
          <w:spacing w:val="-3"/>
        </w:rPr>
        <w:t>(</w:t>
      </w:r>
      <w:proofErr w:type="spellStart"/>
      <w:r w:rsidRPr="00077B29">
        <w:rPr>
          <w:spacing w:val="-3"/>
        </w:rPr>
        <w:t>COBie</w:t>
      </w:r>
      <w:proofErr w:type="spellEnd"/>
      <w:r w:rsidRPr="00077B29">
        <w:rPr>
          <w:spacing w:val="-3"/>
        </w:rPr>
        <w:t xml:space="preserve">) </w:t>
      </w:r>
      <w:r w:rsidRPr="00077B29">
        <w:t>standard, csv, or</w:t>
      </w:r>
      <w:r w:rsidRPr="00077B29">
        <w:rPr>
          <w:spacing w:val="-16"/>
        </w:rPr>
        <w:t xml:space="preserve"> </w:t>
      </w:r>
      <w:r w:rsidRPr="00077B29">
        <w:t>xml.</w:t>
      </w:r>
    </w:p>
    <w:p w:rsidR="00C20C23" w:rsidRDefault="009904B0" w:rsidP="00CC63C3">
      <w:pPr>
        <w:pStyle w:val="Introduction"/>
      </w:pPr>
      <w:r w:rsidRPr="00077B29">
        <w:t>To the benefit of operations and maintenance of the asset, open data can</w:t>
      </w:r>
      <w:r w:rsidR="00077B29">
        <w:t xml:space="preserve"> </w:t>
      </w:r>
      <w:r w:rsidRPr="00077B29">
        <w:t>be imported directly into appropriate asset</w:t>
      </w:r>
      <w:r w:rsidR="00077B29">
        <w:t xml:space="preserve"> </w:t>
      </w:r>
      <w:r w:rsidRPr="00077B29">
        <w:t>management software or a computerised maintenance management system.</w:t>
      </w:r>
    </w:p>
    <w:p w:rsidR="00CC63C3" w:rsidRDefault="009904B0" w:rsidP="004C7438">
      <w:r w:rsidRPr="00077B29">
        <w:t>For both, the VDAS endorses that data content</w:t>
      </w:r>
      <w:r w:rsidRPr="00077B29">
        <w:rPr>
          <w:spacing w:val="3"/>
        </w:rPr>
        <w:t xml:space="preserve"> </w:t>
      </w:r>
      <w:r w:rsidRPr="00077B29">
        <w:t>is generated in line with the Asset</w:t>
      </w:r>
      <w:r w:rsidRPr="00077B29">
        <w:rPr>
          <w:spacing w:val="-3"/>
        </w:rPr>
        <w:t xml:space="preserve"> </w:t>
      </w:r>
      <w:r w:rsidRPr="00077B29">
        <w:t xml:space="preserve">information requirements as set out in Section 4 of ISO </w:t>
      </w:r>
      <w:r w:rsidRPr="00077B29">
        <w:rPr>
          <w:spacing w:val="2"/>
        </w:rPr>
        <w:t>55001</w:t>
      </w:r>
      <w:r w:rsidRPr="00077B29">
        <w:t xml:space="preserve"> and Section 3.4 of the</w:t>
      </w:r>
      <w:r w:rsidRPr="00077B29">
        <w:rPr>
          <w:spacing w:val="6"/>
        </w:rPr>
        <w:t xml:space="preserve"> </w:t>
      </w:r>
      <w:r w:rsidRPr="00077B29">
        <w:t>AMAF.</w:t>
      </w:r>
    </w:p>
    <w:p w:rsidR="00CC63C3" w:rsidRDefault="009904B0" w:rsidP="004C7438">
      <w:r w:rsidRPr="00077B29">
        <w:t>For asset classification, the VDAS promotes</w:t>
      </w:r>
      <w:r w:rsidRPr="00077B29">
        <w:rPr>
          <w:spacing w:val="-3"/>
        </w:rPr>
        <w:t xml:space="preserve"> </w:t>
      </w:r>
      <w:r w:rsidRPr="00077B29">
        <w:t>the use of UniClass2015 to structure and label</w:t>
      </w:r>
      <w:r w:rsidRPr="00077B29">
        <w:rPr>
          <w:spacing w:val="2"/>
        </w:rPr>
        <w:t xml:space="preserve"> </w:t>
      </w:r>
      <w:r w:rsidRPr="00077B29">
        <w:t>assets. For interoperability and data exchange, the</w:t>
      </w:r>
      <w:r w:rsidRPr="00077B29">
        <w:rPr>
          <w:spacing w:val="-22"/>
        </w:rPr>
        <w:t xml:space="preserve"> </w:t>
      </w:r>
      <w:r w:rsidRPr="00077B29">
        <w:t>VDAS promotes the use of IFC and ISO</w:t>
      </w:r>
      <w:r w:rsidRPr="00077B29">
        <w:rPr>
          <w:spacing w:val="7"/>
        </w:rPr>
        <w:t xml:space="preserve"> </w:t>
      </w:r>
      <w:r w:rsidRPr="00077B29">
        <w:t>16739.</w:t>
      </w:r>
    </w:p>
    <w:p w:rsidR="00CC63C3" w:rsidRDefault="009904B0" w:rsidP="00CC4417">
      <w:pPr>
        <w:keepNext/>
      </w:pPr>
      <w:r w:rsidRPr="00077B29">
        <w:lastRenderedPageBreak/>
        <w:t xml:space="preserve">For more information about </w:t>
      </w:r>
      <w:proofErr w:type="spellStart"/>
      <w:r w:rsidRPr="00077B29">
        <w:t>COBie</w:t>
      </w:r>
      <w:proofErr w:type="spellEnd"/>
      <w:r w:rsidRPr="00077B29">
        <w:t>, refer</w:t>
      </w:r>
      <w:r w:rsidRPr="00077B29">
        <w:rPr>
          <w:spacing w:val="-6"/>
        </w:rPr>
        <w:t xml:space="preserve"> </w:t>
      </w:r>
      <w:r w:rsidRPr="00077B29">
        <w:t>to:</w:t>
      </w:r>
      <w:hyperlink r:id="rId9">
        <w:r w:rsidRPr="00AB6FCE">
          <w:rPr>
            <w:rStyle w:val="Hyperlink"/>
          </w:rPr>
          <w:t xml:space="preserve"> http://bim-level2.org/en/standards/</w:t>
        </w:r>
      </w:hyperlink>
    </w:p>
    <w:p w:rsidR="00077B29" w:rsidRDefault="009904B0" w:rsidP="00CC4417">
      <w:pPr>
        <w:keepNext/>
      </w:pPr>
      <w:r w:rsidRPr="00077B29">
        <w:t>For more information about UniClass2015</w:t>
      </w:r>
      <w:r w:rsidRPr="00077B29">
        <w:rPr>
          <w:spacing w:val="1"/>
        </w:rPr>
        <w:t xml:space="preserve"> </w:t>
      </w:r>
      <w:r w:rsidRPr="00077B29">
        <w:t>asset classification system, refer</w:t>
      </w:r>
      <w:r w:rsidRPr="00077B29">
        <w:rPr>
          <w:spacing w:val="-1"/>
        </w:rPr>
        <w:t xml:space="preserve"> </w:t>
      </w:r>
      <w:r w:rsidRPr="00077B29">
        <w:t xml:space="preserve">to: </w:t>
      </w:r>
      <w:hyperlink r:id="rId10" w:history="1">
        <w:r w:rsidR="00077B29" w:rsidRPr="00206F7C">
          <w:rPr>
            <w:rStyle w:val="Hyperlink"/>
            <w:rFonts w:cstheme="minorHAnsi"/>
          </w:rPr>
          <w:t>https://toolkit.thenbs.com/articles/classification</w:t>
        </w:r>
      </w:hyperlink>
    </w:p>
    <w:p w:rsidR="00077B29" w:rsidRDefault="009904B0" w:rsidP="004C7438">
      <w:r w:rsidRPr="00077B29">
        <w:t xml:space="preserve">For more information about </w:t>
      </w:r>
      <w:proofErr w:type="spellStart"/>
      <w:r w:rsidRPr="00077B29">
        <w:t>buildingSMART</w:t>
      </w:r>
      <w:proofErr w:type="spellEnd"/>
      <w:r w:rsidRPr="00077B29">
        <w:rPr>
          <w:spacing w:val="-4"/>
        </w:rPr>
        <w:t xml:space="preserve"> </w:t>
      </w:r>
      <w:r w:rsidRPr="00077B29">
        <w:t xml:space="preserve">and </w:t>
      </w:r>
      <w:r w:rsidRPr="00077B29">
        <w:rPr>
          <w:spacing w:val="2"/>
        </w:rPr>
        <w:t xml:space="preserve">IFC, </w:t>
      </w:r>
      <w:r w:rsidRPr="00077B29">
        <w:t>refer</w:t>
      </w:r>
      <w:r w:rsidRPr="00077B29">
        <w:rPr>
          <w:spacing w:val="-8"/>
        </w:rPr>
        <w:t xml:space="preserve"> </w:t>
      </w:r>
      <w:r w:rsidRPr="00077B29">
        <w:t>to:</w:t>
      </w:r>
      <w:r w:rsidR="00077B29">
        <w:t xml:space="preserve"> </w:t>
      </w:r>
      <w:r w:rsidRPr="00CC63C3">
        <w:rPr>
          <w:rStyle w:val="Hyperlink"/>
        </w:rPr>
        <w:t>https://</w:t>
      </w:r>
      <w:hyperlink r:id="rId11">
        <w:r w:rsidRPr="00CC63C3">
          <w:rPr>
            <w:rStyle w:val="Hyperlink"/>
          </w:rPr>
          <w:t>www.buildingsmart.org/</w:t>
        </w:r>
      </w:hyperlink>
    </w:p>
    <w:p w:rsidR="00077B29" w:rsidRDefault="009904B0" w:rsidP="004C7438">
      <w:r w:rsidRPr="00077B29">
        <w:t>For more information about ISO 16739, refer</w:t>
      </w:r>
      <w:r w:rsidRPr="00077B29">
        <w:rPr>
          <w:spacing w:val="2"/>
        </w:rPr>
        <w:t xml:space="preserve"> </w:t>
      </w:r>
      <w:r w:rsidRPr="00077B29">
        <w:t xml:space="preserve">to: </w:t>
      </w:r>
      <w:r w:rsidRPr="00CC63C3">
        <w:rPr>
          <w:rStyle w:val="Hyperlink"/>
        </w:rPr>
        <w:t>https://</w:t>
      </w:r>
      <w:hyperlink r:id="rId12">
        <w:r w:rsidRPr="00CC63C3">
          <w:rPr>
            <w:rStyle w:val="Hyperlink"/>
          </w:rPr>
          <w:t>www.iso.org/standard/51622.html</w:t>
        </w:r>
      </w:hyperlink>
    </w:p>
    <w:p w:rsidR="009904B0" w:rsidRPr="00AB6FCE" w:rsidRDefault="009904B0" w:rsidP="004C7438">
      <w:pPr>
        <w:rPr>
          <w:rStyle w:val="Hyperlink"/>
        </w:rPr>
      </w:pPr>
      <w:r w:rsidRPr="00077B29">
        <w:t>For more information about the AMAF, refer</w:t>
      </w:r>
      <w:r w:rsidRPr="00077B29">
        <w:rPr>
          <w:spacing w:val="-7"/>
        </w:rPr>
        <w:t xml:space="preserve"> </w:t>
      </w:r>
      <w:r w:rsidRPr="00077B29">
        <w:t xml:space="preserve">to: </w:t>
      </w:r>
      <w:r w:rsidRPr="00AB6FCE">
        <w:rPr>
          <w:rStyle w:val="Hyperlink"/>
        </w:rPr>
        <w:t>https://</w:t>
      </w:r>
      <w:hyperlink r:id="rId13">
        <w:r w:rsidRPr="00AB6FCE">
          <w:rPr>
            <w:rStyle w:val="Hyperlink"/>
          </w:rPr>
          <w:t>www.dtf.vic.gov.au/infrastructure-</w:t>
        </w:r>
      </w:hyperlink>
      <w:r w:rsidRPr="00AB6FCE">
        <w:rPr>
          <w:rStyle w:val="Hyperlink"/>
        </w:rPr>
        <w:t xml:space="preserve"> investment/asset-management-accountability- framework</w:t>
      </w:r>
    </w:p>
    <w:p w:rsidR="009F58A5" w:rsidRDefault="009904B0" w:rsidP="001519C2">
      <w:pPr>
        <w:pStyle w:val="Heading2"/>
        <w:pageBreakBefore/>
      </w:pPr>
      <w:bookmarkStart w:id="52" w:name="_TOC_250014"/>
      <w:bookmarkStart w:id="53" w:name="_Toc443562"/>
      <w:r>
        <w:lastRenderedPageBreak/>
        <w:t>Legal</w:t>
      </w:r>
      <w:r>
        <w:rPr>
          <w:spacing w:val="26"/>
        </w:rPr>
        <w:t xml:space="preserve"> </w:t>
      </w:r>
      <w:r w:rsidRPr="00AB6FCE">
        <w:t>considerations</w:t>
      </w:r>
      <w:bookmarkEnd w:id="52"/>
      <w:bookmarkEnd w:id="53"/>
    </w:p>
    <w:p w:rsidR="00AB6FCE" w:rsidRDefault="009904B0" w:rsidP="004C7438">
      <w:pPr>
        <w:rPr>
          <w:rFonts w:cstheme="minorHAnsi"/>
          <w:color w:val="414042"/>
        </w:rPr>
      </w:pPr>
      <w:r w:rsidRPr="009F58A5">
        <w:rPr>
          <w:rFonts w:cstheme="minorHAnsi"/>
          <w:color w:val="414042"/>
        </w:rPr>
        <w:t>This Strategic Framework considers the legal implications that may arise from the adoption of DE.</w:t>
      </w:r>
    </w:p>
    <w:p w:rsidR="00AB6FCE" w:rsidRDefault="009904B0" w:rsidP="00AB6FCE">
      <w:pPr>
        <w:pStyle w:val="Introduction"/>
      </w:pPr>
      <w:r w:rsidRPr="009F58A5">
        <w:t>It is important to note DE does not introduce new legal risks to projects.</w:t>
      </w:r>
      <w:r w:rsidR="009F58A5">
        <w:t xml:space="preserve"> </w:t>
      </w:r>
      <w:r w:rsidRPr="00077B29">
        <w:t>Instead, DE changes the way we must approach existing risks on traditional paper-based approaches to information management on projects.</w:t>
      </w:r>
    </w:p>
    <w:p w:rsidR="009904B0" w:rsidRPr="00700047" w:rsidRDefault="009904B0" w:rsidP="004C7438">
      <w:r w:rsidRPr="00077B29">
        <w:rPr>
          <w:rFonts w:cstheme="minorHAnsi"/>
          <w:color w:val="414042"/>
        </w:rPr>
        <w:t>It is important to note the VDAS promotes</w:t>
      </w:r>
      <w:r w:rsidRPr="00077B29">
        <w:rPr>
          <w:rFonts w:cstheme="minorHAnsi"/>
          <w:color w:val="414042"/>
          <w:spacing w:val="-3"/>
        </w:rPr>
        <w:t xml:space="preserve"> </w:t>
      </w:r>
      <w:r w:rsidRPr="00077B29">
        <w:rPr>
          <w:rFonts w:cstheme="minorHAnsi"/>
          <w:color w:val="414042"/>
        </w:rPr>
        <w:t>the early identification and planning of</w:t>
      </w:r>
      <w:r w:rsidRPr="00077B29">
        <w:rPr>
          <w:rFonts w:cstheme="minorHAnsi"/>
          <w:color w:val="414042"/>
          <w:spacing w:val="-7"/>
        </w:rPr>
        <w:t xml:space="preserve"> </w:t>
      </w:r>
      <w:r w:rsidRPr="00077B29">
        <w:rPr>
          <w:rFonts w:cstheme="minorHAnsi"/>
          <w:color w:val="414042"/>
        </w:rPr>
        <w:t>DE-specific legal considerations to effectively protect</w:t>
      </w:r>
      <w:r w:rsidRPr="00077B29">
        <w:rPr>
          <w:rFonts w:cstheme="minorHAnsi"/>
          <w:color w:val="414042"/>
          <w:spacing w:val="-8"/>
        </w:rPr>
        <w:t xml:space="preserve"> </w:t>
      </w:r>
      <w:r w:rsidRPr="00077B29">
        <w:rPr>
          <w:rFonts w:cstheme="minorHAnsi"/>
          <w:color w:val="414042"/>
        </w:rPr>
        <w:t>rights under a contract and manage risks, which</w:t>
      </w:r>
      <w:r w:rsidRPr="00077B29">
        <w:rPr>
          <w:rFonts w:cstheme="minorHAnsi"/>
          <w:color w:val="414042"/>
          <w:spacing w:val="-5"/>
        </w:rPr>
        <w:t xml:space="preserve"> </w:t>
      </w:r>
      <w:r w:rsidRPr="00077B29">
        <w:rPr>
          <w:rFonts w:cstheme="minorHAnsi"/>
          <w:color w:val="414042"/>
        </w:rPr>
        <w:t>may emerge during a project. Presented in</w:t>
      </w:r>
      <w:r w:rsidRPr="00077B29">
        <w:rPr>
          <w:rFonts w:cstheme="minorHAnsi"/>
          <w:color w:val="414042"/>
          <w:spacing w:val="-5"/>
        </w:rPr>
        <w:t xml:space="preserve"> </w:t>
      </w:r>
      <w:r w:rsidRPr="00077B29">
        <w:rPr>
          <w:rFonts w:cstheme="minorHAnsi"/>
          <w:color w:val="414042"/>
        </w:rPr>
        <w:t>the following sections are specific legal considerations and VDAS</w:t>
      </w:r>
      <w:r w:rsidRPr="00077B29">
        <w:rPr>
          <w:rFonts w:cstheme="minorHAnsi"/>
          <w:color w:val="414042"/>
          <w:spacing w:val="1"/>
        </w:rPr>
        <w:t xml:space="preserve"> </w:t>
      </w:r>
      <w:r w:rsidRPr="00077B29">
        <w:rPr>
          <w:rFonts w:cstheme="minorHAnsi"/>
          <w:color w:val="414042"/>
        </w:rPr>
        <w:t>recommendations.</w:t>
      </w:r>
    </w:p>
    <w:p w:rsidR="009904B0" w:rsidRDefault="009904B0" w:rsidP="00AB6FCE">
      <w:pPr>
        <w:pStyle w:val="Heading2"/>
        <w:rPr>
          <w:rFonts w:eastAsia="VIC SemiBold" w:hAnsi="VIC SemiBold" w:cs="VIC SemiBold"/>
          <w:szCs w:val="32"/>
        </w:rPr>
      </w:pPr>
      <w:bookmarkStart w:id="54" w:name="_Toc443563"/>
      <w:r>
        <w:rPr>
          <w:spacing w:val="3"/>
        </w:rPr>
        <w:t>Intellectual</w:t>
      </w:r>
      <w:r>
        <w:rPr>
          <w:spacing w:val="21"/>
        </w:rPr>
        <w:t xml:space="preserve"> </w:t>
      </w:r>
      <w:r>
        <w:rPr>
          <w:spacing w:val="5"/>
        </w:rPr>
        <w:t>property</w:t>
      </w:r>
      <w:r w:rsidR="009F58A5">
        <w:rPr>
          <w:rFonts w:eastAsia="VIC SemiBold" w:hAnsi="VIC SemiBold" w:cs="VIC SemiBold"/>
          <w:szCs w:val="32"/>
        </w:rPr>
        <w:t xml:space="preserve"> </w:t>
      </w:r>
      <w:r>
        <w:t>and data and</w:t>
      </w:r>
      <w:r>
        <w:rPr>
          <w:spacing w:val="44"/>
        </w:rPr>
        <w:t xml:space="preserve"> </w:t>
      </w:r>
      <w:r>
        <w:t>information ownership</w:t>
      </w:r>
      <w:bookmarkEnd w:id="54"/>
    </w:p>
    <w:p w:rsidR="009F58A5" w:rsidRPr="00AB6FCE" w:rsidRDefault="009904B0" w:rsidP="004C7438">
      <w:r w:rsidRPr="00077B29">
        <w:rPr>
          <w:rFonts w:cstheme="minorHAnsi"/>
          <w:color w:val="414042"/>
        </w:rPr>
        <w:t xml:space="preserve">The VDAS follows the IP </w:t>
      </w:r>
      <w:r w:rsidRPr="00077B29">
        <w:rPr>
          <w:rFonts w:cstheme="minorHAnsi"/>
          <w:color w:val="414042"/>
          <w:spacing w:val="-3"/>
        </w:rPr>
        <w:t xml:space="preserve">Policy, </w:t>
      </w:r>
      <w:r w:rsidRPr="00077B29">
        <w:rPr>
          <w:rFonts w:cstheme="minorHAnsi"/>
          <w:color w:val="414042"/>
        </w:rPr>
        <w:t>which is the</w:t>
      </w:r>
      <w:r w:rsidRPr="00077B29">
        <w:rPr>
          <w:rFonts w:cstheme="minorHAnsi"/>
          <w:color w:val="414042"/>
          <w:spacing w:val="-10"/>
        </w:rPr>
        <w:t xml:space="preserve"> </w:t>
      </w:r>
      <w:r w:rsidRPr="00077B29">
        <w:rPr>
          <w:rFonts w:cstheme="minorHAnsi"/>
          <w:color w:val="414042"/>
        </w:rPr>
        <w:t>State’s framework for the ownership and</w:t>
      </w:r>
      <w:r w:rsidRPr="00077B29">
        <w:rPr>
          <w:rFonts w:cstheme="minorHAnsi"/>
          <w:color w:val="414042"/>
          <w:spacing w:val="33"/>
        </w:rPr>
        <w:t xml:space="preserve"> </w:t>
      </w:r>
      <w:r w:rsidRPr="00077B29">
        <w:rPr>
          <w:rFonts w:cstheme="minorHAnsi"/>
          <w:color w:val="414042"/>
        </w:rPr>
        <w:t xml:space="preserve">management of </w:t>
      </w:r>
      <w:r w:rsidRPr="00077B29">
        <w:rPr>
          <w:rFonts w:cstheme="minorHAnsi"/>
          <w:color w:val="414042"/>
          <w:spacing w:val="-4"/>
        </w:rPr>
        <w:t xml:space="preserve">IP, </w:t>
      </w:r>
      <w:r w:rsidRPr="00077B29">
        <w:rPr>
          <w:rFonts w:cstheme="minorHAnsi"/>
          <w:color w:val="414042"/>
        </w:rPr>
        <w:t>and for its use of IP belonging</w:t>
      </w:r>
      <w:r w:rsidRPr="00077B29">
        <w:rPr>
          <w:rFonts w:cstheme="minorHAnsi"/>
          <w:color w:val="414042"/>
          <w:spacing w:val="-5"/>
        </w:rPr>
        <w:t xml:space="preserve"> </w:t>
      </w:r>
      <w:r w:rsidRPr="00077B29">
        <w:rPr>
          <w:rFonts w:cstheme="minorHAnsi"/>
          <w:color w:val="414042"/>
        </w:rPr>
        <w:t>to</w:t>
      </w:r>
      <w:r w:rsidR="00E76480">
        <w:rPr>
          <w:rFonts w:cstheme="minorHAnsi"/>
        </w:rPr>
        <w:t xml:space="preserve"> </w:t>
      </w:r>
      <w:r w:rsidRPr="00077B29">
        <w:rPr>
          <w:rFonts w:cstheme="minorHAnsi"/>
          <w:color w:val="414042"/>
        </w:rPr>
        <w:t>other</w:t>
      </w:r>
      <w:r w:rsidRPr="00077B29">
        <w:rPr>
          <w:rFonts w:cstheme="minorHAnsi"/>
          <w:color w:val="414042"/>
          <w:spacing w:val="11"/>
        </w:rPr>
        <w:t xml:space="preserve"> </w:t>
      </w:r>
      <w:r w:rsidRPr="00077B29">
        <w:rPr>
          <w:rFonts w:cstheme="minorHAnsi"/>
          <w:color w:val="414042"/>
        </w:rPr>
        <w:t>parties.</w:t>
      </w:r>
    </w:p>
    <w:p w:rsidR="009F58A5" w:rsidRDefault="009904B0" w:rsidP="004C7438">
      <w:pPr>
        <w:rPr>
          <w:color w:val="414042"/>
        </w:rPr>
      </w:pPr>
      <w:r w:rsidRPr="00077B29">
        <w:rPr>
          <w:color w:val="414042"/>
        </w:rPr>
        <w:t xml:space="preserve">In line with the IP </w:t>
      </w:r>
      <w:r w:rsidRPr="00077B29">
        <w:rPr>
          <w:color w:val="414042"/>
          <w:spacing w:val="-3"/>
        </w:rPr>
        <w:t xml:space="preserve">Policy, </w:t>
      </w:r>
      <w:r w:rsidRPr="00077B29">
        <w:rPr>
          <w:color w:val="414042"/>
        </w:rPr>
        <w:t>the VDAS</w:t>
      </w:r>
      <w:r w:rsidRPr="00077B29">
        <w:rPr>
          <w:color w:val="414042"/>
          <w:spacing w:val="8"/>
        </w:rPr>
        <w:t xml:space="preserve"> </w:t>
      </w:r>
      <w:r w:rsidRPr="00077B29">
        <w:rPr>
          <w:color w:val="414042"/>
        </w:rPr>
        <w:t>recommends the asset owner (i.e. the</w:t>
      </w:r>
      <w:r w:rsidRPr="00077B29">
        <w:rPr>
          <w:color w:val="414042"/>
          <w:spacing w:val="-14"/>
        </w:rPr>
        <w:t xml:space="preserve"> </w:t>
      </w:r>
      <w:r w:rsidRPr="00077B29">
        <w:rPr>
          <w:color w:val="414042"/>
        </w:rPr>
        <w:t>State):</w:t>
      </w:r>
    </w:p>
    <w:p w:rsidR="009904B0" w:rsidRPr="00AB6FCE" w:rsidRDefault="009904B0" w:rsidP="00AB6FCE">
      <w:pPr>
        <w:pStyle w:val="ListBullet"/>
        <w:rPr>
          <w:szCs w:val="24"/>
        </w:rPr>
      </w:pPr>
      <w:r w:rsidRPr="00AB6FCE">
        <w:rPr>
          <w:szCs w:val="24"/>
        </w:rPr>
        <w:t>manages its IP in ways that are</w:t>
      </w:r>
      <w:r w:rsidRPr="00AB6FCE">
        <w:rPr>
          <w:spacing w:val="-3"/>
          <w:szCs w:val="24"/>
        </w:rPr>
        <w:t xml:space="preserve"> </w:t>
      </w:r>
      <w:r w:rsidRPr="00AB6FCE">
        <w:rPr>
          <w:szCs w:val="24"/>
        </w:rPr>
        <w:t>consistent, transparent and accountable;</w:t>
      </w:r>
    </w:p>
    <w:p w:rsidR="009904B0" w:rsidRPr="00AB6FCE" w:rsidRDefault="009904B0" w:rsidP="00AB6FCE">
      <w:pPr>
        <w:pStyle w:val="ListBullet"/>
        <w:rPr>
          <w:rFonts w:eastAsia="VIC Light" w:cstheme="minorHAnsi"/>
          <w:szCs w:val="24"/>
        </w:rPr>
      </w:pPr>
      <w:r w:rsidRPr="00AB6FCE">
        <w:rPr>
          <w:rFonts w:cstheme="minorHAnsi"/>
          <w:szCs w:val="24"/>
        </w:rPr>
        <w:t>grants rights to its IP with the</w:t>
      </w:r>
      <w:r w:rsidRPr="00AB6FCE">
        <w:rPr>
          <w:rFonts w:cstheme="minorHAnsi"/>
          <w:spacing w:val="-12"/>
          <w:szCs w:val="24"/>
        </w:rPr>
        <w:t xml:space="preserve"> </w:t>
      </w:r>
      <w:r w:rsidRPr="00AB6FCE">
        <w:rPr>
          <w:rFonts w:cstheme="minorHAnsi"/>
          <w:szCs w:val="24"/>
        </w:rPr>
        <w:t>fewest possible</w:t>
      </w:r>
      <w:r w:rsidRPr="00AB6FCE">
        <w:rPr>
          <w:rFonts w:cstheme="minorHAnsi"/>
          <w:spacing w:val="-2"/>
          <w:szCs w:val="24"/>
        </w:rPr>
        <w:t xml:space="preserve"> </w:t>
      </w:r>
      <w:r w:rsidRPr="00AB6FCE">
        <w:rPr>
          <w:rFonts w:cstheme="minorHAnsi"/>
          <w:szCs w:val="24"/>
        </w:rPr>
        <w:t>restrictions;</w:t>
      </w:r>
    </w:p>
    <w:p w:rsidR="009904B0" w:rsidRPr="00AB6FCE" w:rsidRDefault="009904B0" w:rsidP="00AB6FCE">
      <w:pPr>
        <w:pStyle w:val="ListBullet"/>
        <w:rPr>
          <w:rFonts w:eastAsia="VIC Light" w:cstheme="minorHAnsi"/>
          <w:szCs w:val="24"/>
        </w:rPr>
      </w:pPr>
      <w:r w:rsidRPr="00AB6FCE">
        <w:rPr>
          <w:rFonts w:cstheme="minorHAnsi"/>
          <w:spacing w:val="-3"/>
          <w:szCs w:val="24"/>
        </w:rPr>
        <w:t xml:space="preserve">exercise </w:t>
      </w:r>
      <w:r w:rsidRPr="00AB6FCE">
        <w:rPr>
          <w:rFonts w:cstheme="minorHAnsi"/>
          <w:szCs w:val="24"/>
        </w:rPr>
        <w:t>restriction to IP for reasons of</w:t>
      </w:r>
      <w:r w:rsidRPr="00AB6FCE">
        <w:rPr>
          <w:rFonts w:cstheme="minorHAnsi"/>
          <w:spacing w:val="-12"/>
          <w:szCs w:val="24"/>
        </w:rPr>
        <w:t xml:space="preserve"> </w:t>
      </w:r>
      <w:r w:rsidRPr="00AB6FCE">
        <w:rPr>
          <w:rFonts w:cstheme="minorHAnsi"/>
          <w:szCs w:val="24"/>
        </w:rPr>
        <w:t>privacy, public safety, security, law enforcement,</w:t>
      </w:r>
      <w:r w:rsidRPr="00AB6FCE">
        <w:rPr>
          <w:rFonts w:cstheme="minorHAnsi"/>
          <w:spacing w:val="-22"/>
          <w:szCs w:val="24"/>
        </w:rPr>
        <w:t xml:space="preserve"> </w:t>
      </w:r>
      <w:r w:rsidRPr="00AB6FCE">
        <w:rPr>
          <w:rFonts w:cstheme="minorHAnsi"/>
          <w:szCs w:val="24"/>
        </w:rPr>
        <w:t>public health, commercialisation and</w:t>
      </w:r>
      <w:r w:rsidRPr="00AB6FCE">
        <w:rPr>
          <w:rFonts w:cstheme="minorHAnsi"/>
          <w:spacing w:val="-3"/>
          <w:szCs w:val="24"/>
        </w:rPr>
        <w:t xml:space="preserve"> </w:t>
      </w:r>
      <w:r w:rsidRPr="00AB6FCE">
        <w:rPr>
          <w:rFonts w:cstheme="minorHAnsi"/>
          <w:szCs w:val="24"/>
        </w:rPr>
        <w:t>compliance with the law;</w:t>
      </w:r>
    </w:p>
    <w:p w:rsidR="009904B0" w:rsidRPr="00AB6FCE" w:rsidRDefault="009904B0" w:rsidP="00AB6FCE">
      <w:pPr>
        <w:pStyle w:val="ListBullet"/>
        <w:rPr>
          <w:rFonts w:eastAsia="VIC Light" w:cstheme="minorHAnsi"/>
          <w:szCs w:val="24"/>
        </w:rPr>
      </w:pPr>
      <w:r w:rsidRPr="00AB6FCE">
        <w:rPr>
          <w:rFonts w:cstheme="minorHAnsi"/>
          <w:szCs w:val="24"/>
        </w:rPr>
        <w:t xml:space="preserve">addresses in an agreement </w:t>
      </w:r>
      <w:r w:rsidRPr="00AB6FCE">
        <w:rPr>
          <w:rFonts w:cstheme="minorHAnsi"/>
          <w:spacing w:val="-3"/>
          <w:szCs w:val="24"/>
        </w:rPr>
        <w:t xml:space="preserve">(via </w:t>
      </w:r>
      <w:r w:rsidRPr="00AB6FCE">
        <w:rPr>
          <w:rFonts w:cstheme="minorHAnsi"/>
          <w:szCs w:val="24"/>
        </w:rPr>
        <w:t>the EIR</w:t>
      </w:r>
      <w:r w:rsidRPr="00AB6FCE">
        <w:rPr>
          <w:rFonts w:cstheme="minorHAnsi"/>
          <w:spacing w:val="-7"/>
          <w:szCs w:val="24"/>
        </w:rPr>
        <w:t xml:space="preserve"> </w:t>
      </w:r>
      <w:r w:rsidRPr="00AB6FCE">
        <w:rPr>
          <w:rFonts w:cstheme="minorHAnsi"/>
          <w:szCs w:val="24"/>
        </w:rPr>
        <w:t xml:space="preserve">and RACI/scope checklist) </w:t>
      </w:r>
      <w:r w:rsidRPr="00AB6FCE">
        <w:rPr>
          <w:rFonts w:cstheme="minorHAnsi"/>
          <w:spacing w:val="-3"/>
          <w:szCs w:val="24"/>
        </w:rPr>
        <w:t xml:space="preserve">any </w:t>
      </w:r>
      <w:r w:rsidRPr="00AB6FCE">
        <w:rPr>
          <w:rFonts w:cstheme="minorHAnsi"/>
          <w:szCs w:val="24"/>
        </w:rPr>
        <w:t>rights to</w:t>
      </w:r>
      <w:r w:rsidRPr="00AB6FCE">
        <w:rPr>
          <w:rFonts w:cstheme="minorHAnsi"/>
          <w:spacing w:val="2"/>
          <w:szCs w:val="24"/>
        </w:rPr>
        <w:t xml:space="preserve"> </w:t>
      </w:r>
      <w:r w:rsidRPr="00AB6FCE">
        <w:rPr>
          <w:rFonts w:cstheme="minorHAnsi"/>
          <w:szCs w:val="24"/>
        </w:rPr>
        <w:t>IP (including pre-existing) that may</w:t>
      </w:r>
      <w:r w:rsidRPr="00AB6FCE">
        <w:rPr>
          <w:rFonts w:cstheme="minorHAnsi"/>
          <w:spacing w:val="-9"/>
          <w:szCs w:val="24"/>
        </w:rPr>
        <w:t xml:space="preserve"> </w:t>
      </w:r>
      <w:r w:rsidRPr="00AB6FCE">
        <w:rPr>
          <w:rFonts w:cstheme="minorHAnsi"/>
          <w:szCs w:val="24"/>
        </w:rPr>
        <w:t>arise;</w:t>
      </w:r>
    </w:p>
    <w:p w:rsidR="009904B0" w:rsidRPr="00AB6FCE" w:rsidRDefault="009904B0" w:rsidP="00AB6FCE">
      <w:pPr>
        <w:pStyle w:val="ListBullet"/>
        <w:rPr>
          <w:rFonts w:eastAsia="VIC Light" w:cstheme="minorHAnsi"/>
          <w:szCs w:val="24"/>
        </w:rPr>
      </w:pPr>
      <w:r w:rsidRPr="00AB6FCE">
        <w:rPr>
          <w:rFonts w:cstheme="minorHAnsi"/>
          <w:szCs w:val="24"/>
        </w:rPr>
        <w:t xml:space="preserve">secure a licence to </w:t>
      </w:r>
      <w:r w:rsidRPr="00AB6FCE">
        <w:rPr>
          <w:rFonts w:cstheme="minorHAnsi"/>
          <w:spacing w:val="-4"/>
          <w:szCs w:val="24"/>
        </w:rPr>
        <w:t xml:space="preserve">IP, </w:t>
      </w:r>
      <w:r w:rsidRPr="00AB6FCE">
        <w:rPr>
          <w:rFonts w:cstheme="minorHAnsi"/>
          <w:szCs w:val="24"/>
        </w:rPr>
        <w:t>only to the</w:t>
      </w:r>
      <w:r w:rsidRPr="00AB6FCE">
        <w:rPr>
          <w:rFonts w:cstheme="minorHAnsi"/>
          <w:spacing w:val="-9"/>
          <w:szCs w:val="24"/>
        </w:rPr>
        <w:t xml:space="preserve"> </w:t>
      </w:r>
      <w:r w:rsidRPr="00AB6FCE">
        <w:rPr>
          <w:rFonts w:cstheme="minorHAnsi"/>
          <w:szCs w:val="24"/>
        </w:rPr>
        <w:t>extent necessary to achieve the</w:t>
      </w:r>
      <w:r w:rsidRPr="00AB6FCE">
        <w:rPr>
          <w:rFonts w:cstheme="minorHAnsi"/>
          <w:spacing w:val="-3"/>
          <w:szCs w:val="24"/>
        </w:rPr>
        <w:t xml:space="preserve"> </w:t>
      </w:r>
      <w:r w:rsidRPr="00AB6FCE">
        <w:rPr>
          <w:rFonts w:cstheme="minorHAnsi"/>
          <w:szCs w:val="24"/>
        </w:rPr>
        <w:t>information requirements of the asset;</w:t>
      </w:r>
      <w:r w:rsidRPr="00AB6FCE">
        <w:rPr>
          <w:rFonts w:cstheme="minorHAnsi"/>
          <w:spacing w:val="-2"/>
          <w:szCs w:val="24"/>
        </w:rPr>
        <w:t xml:space="preserve"> </w:t>
      </w:r>
      <w:r w:rsidRPr="00AB6FCE">
        <w:rPr>
          <w:rFonts w:cstheme="minorHAnsi"/>
          <w:szCs w:val="24"/>
        </w:rPr>
        <w:t>and</w:t>
      </w:r>
    </w:p>
    <w:p w:rsidR="009904B0" w:rsidRPr="00AB6FCE" w:rsidRDefault="009904B0" w:rsidP="00AB6FCE">
      <w:pPr>
        <w:pStyle w:val="ListBullet"/>
        <w:rPr>
          <w:rFonts w:eastAsia="VIC Light" w:cstheme="minorHAnsi"/>
          <w:szCs w:val="24"/>
        </w:rPr>
      </w:pPr>
      <w:r w:rsidRPr="00AB6FCE">
        <w:rPr>
          <w:rFonts w:cstheme="minorHAnsi"/>
          <w:szCs w:val="24"/>
        </w:rPr>
        <w:t>acquires ownership of IP if a licence</w:t>
      </w:r>
      <w:r w:rsidRPr="00AB6FCE">
        <w:rPr>
          <w:rFonts w:cstheme="minorHAnsi"/>
          <w:spacing w:val="-19"/>
          <w:szCs w:val="24"/>
        </w:rPr>
        <w:t xml:space="preserve"> </w:t>
      </w:r>
      <w:r w:rsidRPr="00AB6FCE">
        <w:rPr>
          <w:rFonts w:cstheme="minorHAnsi"/>
          <w:szCs w:val="24"/>
        </w:rPr>
        <w:t>is inadequate in the</w:t>
      </w:r>
      <w:r w:rsidRPr="00AB6FCE">
        <w:rPr>
          <w:rFonts w:cstheme="minorHAnsi"/>
          <w:spacing w:val="-3"/>
          <w:szCs w:val="24"/>
        </w:rPr>
        <w:t xml:space="preserve"> </w:t>
      </w:r>
      <w:r w:rsidRPr="00AB6FCE">
        <w:rPr>
          <w:rFonts w:cstheme="minorHAnsi"/>
          <w:szCs w:val="24"/>
        </w:rPr>
        <w:t>circumstances.</w:t>
      </w:r>
    </w:p>
    <w:p w:rsidR="009904B0" w:rsidRPr="009F58A5" w:rsidRDefault="009904B0" w:rsidP="00AB6FCE">
      <w:pPr>
        <w:pStyle w:val="Introduction"/>
      </w:pPr>
      <w:r w:rsidRPr="009F58A5">
        <w:t>The VDAS recommends that, in general, just like the State has ultimate accountability and ownership of the physical asset, the State maintains</w:t>
      </w:r>
      <w:r w:rsidR="00E76480">
        <w:t xml:space="preserve"> </w:t>
      </w:r>
      <w:r w:rsidRPr="009F58A5">
        <w:t>ultimate accountability and ownership of the digital asset, including information and data.</w:t>
      </w:r>
    </w:p>
    <w:p w:rsidR="00AB6FCE" w:rsidRDefault="009904B0" w:rsidP="004C7438">
      <w:pPr>
        <w:rPr>
          <w:rFonts w:cstheme="minorHAnsi"/>
        </w:rPr>
      </w:pPr>
      <w:r w:rsidRPr="009F58A5">
        <w:rPr>
          <w:rFonts w:cstheme="minorHAnsi"/>
          <w:color w:val="414042"/>
        </w:rPr>
        <w:lastRenderedPageBreak/>
        <w:t>The VDAS recognises this may not be possible</w:t>
      </w:r>
      <w:r w:rsidRPr="009F58A5">
        <w:rPr>
          <w:rFonts w:cstheme="minorHAnsi"/>
          <w:color w:val="414042"/>
          <w:spacing w:val="-11"/>
        </w:rPr>
        <w:t xml:space="preserve"> </w:t>
      </w:r>
      <w:r w:rsidRPr="009F58A5">
        <w:rPr>
          <w:rFonts w:cstheme="minorHAnsi"/>
          <w:color w:val="414042"/>
        </w:rPr>
        <w:t>in specific cases for designs, solutions, and processes that are protected under licence or</w:t>
      </w:r>
      <w:r w:rsidRPr="009F58A5">
        <w:rPr>
          <w:rFonts w:cstheme="minorHAnsi"/>
          <w:color w:val="414042"/>
          <w:spacing w:val="-5"/>
        </w:rPr>
        <w:t xml:space="preserve"> </w:t>
      </w:r>
      <w:r w:rsidRPr="009F58A5">
        <w:rPr>
          <w:rFonts w:cstheme="minorHAnsi"/>
          <w:color w:val="414042"/>
        </w:rPr>
        <w:t>IP rights in favour of a specific</w:t>
      </w:r>
      <w:r w:rsidRPr="009F58A5">
        <w:rPr>
          <w:rFonts w:cstheme="minorHAnsi"/>
          <w:color w:val="414042"/>
          <w:spacing w:val="-12"/>
        </w:rPr>
        <w:t xml:space="preserve"> </w:t>
      </w:r>
      <w:r w:rsidRPr="009F58A5">
        <w:rPr>
          <w:rFonts w:cstheme="minorHAnsi"/>
          <w:color w:val="414042"/>
        </w:rPr>
        <w:t>party.</w:t>
      </w:r>
    </w:p>
    <w:p w:rsidR="00AB6FCE" w:rsidRDefault="009904B0" w:rsidP="004C7438">
      <w:pPr>
        <w:rPr>
          <w:rFonts w:cstheme="minorHAnsi"/>
        </w:rPr>
      </w:pPr>
      <w:r w:rsidRPr="009F58A5">
        <w:rPr>
          <w:rFonts w:cstheme="minorHAnsi"/>
          <w:color w:val="414042"/>
        </w:rPr>
        <w:t>The VDAS recommends Victorian</w:t>
      </w:r>
      <w:r w:rsidRPr="009F58A5">
        <w:rPr>
          <w:rFonts w:cstheme="minorHAnsi"/>
          <w:color w:val="414042"/>
          <w:spacing w:val="-5"/>
        </w:rPr>
        <w:t xml:space="preserve"> </w:t>
      </w:r>
      <w:r w:rsidRPr="009F58A5">
        <w:rPr>
          <w:rFonts w:cstheme="minorHAnsi"/>
          <w:color w:val="414042"/>
        </w:rPr>
        <w:t>Government departments and agencies retain created</w:t>
      </w:r>
      <w:r w:rsidRPr="009F58A5">
        <w:rPr>
          <w:rFonts w:cstheme="minorHAnsi"/>
          <w:color w:val="414042"/>
          <w:spacing w:val="-3"/>
        </w:rPr>
        <w:t xml:space="preserve"> </w:t>
      </w:r>
      <w:r w:rsidRPr="009F58A5">
        <w:rPr>
          <w:rFonts w:cstheme="minorHAnsi"/>
          <w:color w:val="414042"/>
        </w:rPr>
        <w:t>and issued information for future</w:t>
      </w:r>
      <w:r w:rsidRPr="009F58A5">
        <w:rPr>
          <w:rFonts w:cstheme="minorHAnsi"/>
          <w:color w:val="414042"/>
          <w:spacing w:val="-4"/>
        </w:rPr>
        <w:t xml:space="preserve"> </w:t>
      </w:r>
      <w:r w:rsidRPr="009F58A5">
        <w:rPr>
          <w:rFonts w:cstheme="minorHAnsi"/>
          <w:color w:val="414042"/>
        </w:rPr>
        <w:t>value-adding purposes. These purposes include, but are not limited to, benchmarking, design reuse,</w:t>
      </w:r>
      <w:r w:rsidRPr="009F58A5">
        <w:rPr>
          <w:rFonts w:cstheme="minorHAnsi"/>
          <w:color w:val="414042"/>
          <w:spacing w:val="-9"/>
        </w:rPr>
        <w:t xml:space="preserve"> </w:t>
      </w:r>
      <w:r w:rsidRPr="009F58A5">
        <w:rPr>
          <w:rFonts w:cstheme="minorHAnsi"/>
          <w:color w:val="414042"/>
        </w:rPr>
        <w:t>user wayfinding, operations and maintenance,</w:t>
      </w:r>
      <w:r w:rsidRPr="009F58A5">
        <w:rPr>
          <w:rFonts w:cstheme="minorHAnsi"/>
          <w:color w:val="414042"/>
          <w:spacing w:val="-7"/>
        </w:rPr>
        <w:t xml:space="preserve"> </w:t>
      </w:r>
      <w:r w:rsidRPr="009F58A5">
        <w:rPr>
          <w:rFonts w:cstheme="minorHAnsi"/>
          <w:color w:val="414042"/>
        </w:rPr>
        <w:t>asset registers/models, and future project</w:t>
      </w:r>
      <w:r w:rsidRPr="009F58A5">
        <w:rPr>
          <w:rFonts w:cstheme="minorHAnsi"/>
          <w:color w:val="414042"/>
          <w:spacing w:val="-11"/>
        </w:rPr>
        <w:t xml:space="preserve"> </w:t>
      </w:r>
      <w:r w:rsidRPr="009F58A5">
        <w:rPr>
          <w:rFonts w:cstheme="minorHAnsi"/>
          <w:color w:val="414042"/>
        </w:rPr>
        <w:t>and</w:t>
      </w:r>
      <w:r w:rsidR="00700047">
        <w:rPr>
          <w:rFonts w:cstheme="minorHAnsi"/>
        </w:rPr>
        <w:t xml:space="preserve"> </w:t>
      </w:r>
      <w:r w:rsidRPr="009F58A5">
        <w:rPr>
          <w:rFonts w:cstheme="minorHAnsi"/>
          <w:color w:val="414042"/>
        </w:rPr>
        <w:t>asset</w:t>
      </w:r>
      <w:r w:rsidRPr="009F58A5">
        <w:rPr>
          <w:rFonts w:cstheme="minorHAnsi"/>
          <w:color w:val="414042"/>
          <w:spacing w:val="-8"/>
        </w:rPr>
        <w:t xml:space="preserve"> </w:t>
      </w:r>
      <w:r w:rsidRPr="009F58A5">
        <w:rPr>
          <w:rFonts w:cstheme="minorHAnsi"/>
          <w:color w:val="414042"/>
        </w:rPr>
        <w:t>planning.</w:t>
      </w:r>
    </w:p>
    <w:p w:rsidR="00AB6FCE" w:rsidRDefault="009904B0" w:rsidP="004C7438">
      <w:pPr>
        <w:rPr>
          <w:rFonts w:cstheme="minorHAnsi"/>
        </w:rPr>
      </w:pPr>
      <w:r w:rsidRPr="009F58A5">
        <w:rPr>
          <w:rFonts w:cstheme="minorHAnsi"/>
          <w:color w:val="414042"/>
        </w:rPr>
        <w:t>Where possible, the data and information</w:t>
      </w:r>
      <w:r w:rsidRPr="009F58A5">
        <w:rPr>
          <w:rFonts w:cstheme="minorHAnsi"/>
          <w:color w:val="414042"/>
          <w:spacing w:val="-5"/>
        </w:rPr>
        <w:t xml:space="preserve"> </w:t>
      </w:r>
      <w:r w:rsidRPr="009F58A5">
        <w:rPr>
          <w:rFonts w:cstheme="minorHAnsi"/>
          <w:color w:val="414042"/>
        </w:rPr>
        <w:t>should also be held by the State within a CDE.</w:t>
      </w:r>
      <w:r w:rsidRPr="009F58A5">
        <w:rPr>
          <w:rFonts w:cstheme="minorHAnsi"/>
          <w:color w:val="414042"/>
          <w:spacing w:val="-4"/>
        </w:rPr>
        <w:t xml:space="preserve"> </w:t>
      </w:r>
      <w:r w:rsidRPr="009F58A5">
        <w:rPr>
          <w:rFonts w:cstheme="minorHAnsi"/>
          <w:color w:val="414042"/>
        </w:rPr>
        <w:t>This mitigates the risk of information loss</w:t>
      </w:r>
      <w:r w:rsidRPr="009F58A5">
        <w:rPr>
          <w:rFonts w:cstheme="minorHAnsi"/>
          <w:color w:val="414042"/>
          <w:spacing w:val="-4"/>
        </w:rPr>
        <w:t xml:space="preserve"> </w:t>
      </w:r>
      <w:r w:rsidRPr="009F58A5">
        <w:rPr>
          <w:rFonts w:cstheme="minorHAnsi"/>
          <w:color w:val="414042"/>
        </w:rPr>
        <w:t>and disputes due to current siloed and</w:t>
      </w:r>
      <w:r w:rsidRPr="009F58A5">
        <w:rPr>
          <w:rFonts w:cstheme="minorHAnsi"/>
          <w:color w:val="414042"/>
          <w:spacing w:val="-17"/>
        </w:rPr>
        <w:t xml:space="preserve"> </w:t>
      </w:r>
      <w:r w:rsidRPr="009F58A5">
        <w:rPr>
          <w:rFonts w:cstheme="minorHAnsi"/>
          <w:color w:val="414042"/>
        </w:rPr>
        <w:t>paper-based information management processes.</w:t>
      </w:r>
    </w:p>
    <w:p w:rsidR="00AB6FCE" w:rsidRDefault="009904B0" w:rsidP="004C7438">
      <w:pPr>
        <w:rPr>
          <w:rFonts w:cstheme="minorHAnsi"/>
        </w:rPr>
      </w:pPr>
      <w:r w:rsidRPr="009F58A5">
        <w:rPr>
          <w:rFonts w:cstheme="minorHAnsi"/>
          <w:color w:val="414042"/>
        </w:rPr>
        <w:t>The VDAS recognises that during specific</w:t>
      </w:r>
      <w:r w:rsidRPr="009F58A5">
        <w:rPr>
          <w:rFonts w:cstheme="minorHAnsi"/>
          <w:color w:val="414042"/>
          <w:spacing w:val="-7"/>
        </w:rPr>
        <w:t xml:space="preserve"> </w:t>
      </w:r>
      <w:r w:rsidRPr="009F58A5">
        <w:rPr>
          <w:rFonts w:cstheme="minorHAnsi"/>
          <w:color w:val="414042"/>
        </w:rPr>
        <w:t>asset life cycle phases, such as asset</w:t>
      </w:r>
      <w:r w:rsidRPr="009F58A5">
        <w:rPr>
          <w:rFonts w:cstheme="minorHAnsi"/>
          <w:color w:val="414042"/>
          <w:spacing w:val="-3"/>
        </w:rPr>
        <w:t xml:space="preserve"> </w:t>
      </w:r>
      <w:r w:rsidRPr="009F58A5">
        <w:rPr>
          <w:rFonts w:cstheme="minorHAnsi"/>
          <w:color w:val="414042"/>
        </w:rPr>
        <w:t>creation, information and the responsibility to update</w:t>
      </w:r>
      <w:r w:rsidRPr="009F58A5">
        <w:rPr>
          <w:rFonts w:cstheme="minorHAnsi"/>
          <w:color w:val="414042"/>
          <w:spacing w:val="-14"/>
        </w:rPr>
        <w:t xml:space="preserve"> </w:t>
      </w:r>
      <w:r w:rsidRPr="009F58A5">
        <w:rPr>
          <w:rFonts w:cstheme="minorHAnsi"/>
          <w:color w:val="414042"/>
        </w:rPr>
        <w:t>are likely held by third parties (i.e. engineering</w:t>
      </w:r>
      <w:r w:rsidRPr="009F58A5">
        <w:rPr>
          <w:rFonts w:cstheme="minorHAnsi"/>
          <w:color w:val="414042"/>
          <w:spacing w:val="-21"/>
        </w:rPr>
        <w:t xml:space="preserve"> </w:t>
      </w:r>
      <w:r w:rsidRPr="009F58A5">
        <w:rPr>
          <w:rFonts w:cstheme="minorHAnsi"/>
          <w:color w:val="414042"/>
        </w:rPr>
        <w:t>house, designer or successful tenderer). This</w:t>
      </w:r>
      <w:r w:rsidRPr="009F58A5">
        <w:rPr>
          <w:rFonts w:cstheme="minorHAnsi"/>
          <w:color w:val="414042"/>
          <w:spacing w:val="-16"/>
        </w:rPr>
        <w:t xml:space="preserve"> </w:t>
      </w:r>
      <w:r w:rsidRPr="009F58A5">
        <w:rPr>
          <w:rFonts w:cstheme="minorHAnsi"/>
          <w:color w:val="414042"/>
        </w:rPr>
        <w:t>includes</w:t>
      </w:r>
      <w:r w:rsidRPr="009F58A5">
        <w:rPr>
          <w:rFonts w:cstheme="minorHAnsi"/>
          <w:color w:val="414042"/>
          <w:spacing w:val="-1"/>
        </w:rPr>
        <w:t xml:space="preserve"> </w:t>
      </w:r>
      <w:r w:rsidRPr="009F58A5">
        <w:rPr>
          <w:rFonts w:cstheme="minorHAnsi"/>
          <w:color w:val="414042"/>
        </w:rPr>
        <w:t>consideration of the successful tenderer’s</w:t>
      </w:r>
      <w:r w:rsidRPr="009F58A5">
        <w:rPr>
          <w:rFonts w:cstheme="minorHAnsi"/>
          <w:color w:val="414042"/>
          <w:spacing w:val="-4"/>
        </w:rPr>
        <w:t xml:space="preserve"> </w:t>
      </w:r>
      <w:r w:rsidRPr="009F58A5">
        <w:rPr>
          <w:rFonts w:cstheme="minorHAnsi"/>
          <w:color w:val="414042"/>
        </w:rPr>
        <w:t>sub- contractors and supply chain, as well as when</w:t>
      </w:r>
      <w:r w:rsidRPr="009F58A5">
        <w:rPr>
          <w:rFonts w:cstheme="minorHAnsi"/>
          <w:color w:val="414042"/>
          <w:spacing w:val="-12"/>
        </w:rPr>
        <w:t xml:space="preserve"> </w:t>
      </w:r>
      <w:r w:rsidRPr="009F58A5">
        <w:rPr>
          <w:rFonts w:cstheme="minorHAnsi"/>
          <w:color w:val="414042"/>
        </w:rPr>
        <w:t>a project progresses into</w:t>
      </w:r>
      <w:r w:rsidRPr="009F58A5">
        <w:rPr>
          <w:rFonts w:cstheme="minorHAnsi"/>
          <w:color w:val="414042"/>
          <w:spacing w:val="-15"/>
        </w:rPr>
        <w:t xml:space="preserve"> </w:t>
      </w:r>
      <w:r w:rsidRPr="009F58A5">
        <w:rPr>
          <w:rFonts w:cstheme="minorHAnsi"/>
          <w:color w:val="414042"/>
        </w:rPr>
        <w:t>operations</w:t>
      </w:r>
      <w:r w:rsidR="00E76480">
        <w:rPr>
          <w:rFonts w:cstheme="minorHAnsi"/>
          <w:color w:val="414042"/>
        </w:rPr>
        <w:t xml:space="preserve"> and maintenance.</w:t>
      </w:r>
    </w:p>
    <w:p w:rsidR="00AB6FCE" w:rsidRDefault="009904B0" w:rsidP="004C7438">
      <w:pPr>
        <w:rPr>
          <w:rFonts w:cstheme="minorHAnsi"/>
        </w:rPr>
      </w:pPr>
      <w:r w:rsidRPr="009F58A5">
        <w:rPr>
          <w:rFonts w:cstheme="minorHAnsi"/>
          <w:color w:val="414042"/>
        </w:rPr>
        <w:t>The</w:t>
      </w:r>
      <w:r w:rsidRPr="009F58A5">
        <w:rPr>
          <w:rFonts w:cstheme="minorHAnsi"/>
          <w:color w:val="414042"/>
          <w:spacing w:val="-8"/>
        </w:rPr>
        <w:t xml:space="preserve"> </w:t>
      </w:r>
      <w:r w:rsidRPr="009F58A5">
        <w:rPr>
          <w:rFonts w:cstheme="minorHAnsi"/>
          <w:color w:val="414042"/>
        </w:rPr>
        <w:t>VDAS</w:t>
      </w:r>
      <w:r w:rsidRPr="009F58A5">
        <w:rPr>
          <w:rFonts w:cstheme="minorHAnsi"/>
          <w:color w:val="414042"/>
          <w:spacing w:val="-8"/>
        </w:rPr>
        <w:t xml:space="preserve"> </w:t>
      </w:r>
      <w:r w:rsidRPr="009F58A5">
        <w:rPr>
          <w:rFonts w:cstheme="minorHAnsi"/>
          <w:color w:val="414042"/>
        </w:rPr>
        <w:t>recommends</w:t>
      </w:r>
      <w:r w:rsidRPr="009F58A5">
        <w:rPr>
          <w:rFonts w:cstheme="minorHAnsi"/>
          <w:color w:val="414042"/>
          <w:spacing w:val="-8"/>
        </w:rPr>
        <w:t xml:space="preserve"> </w:t>
      </w:r>
      <w:r w:rsidRPr="009F58A5">
        <w:rPr>
          <w:rFonts w:cstheme="minorHAnsi"/>
          <w:color w:val="414042"/>
        </w:rPr>
        <w:t>the</w:t>
      </w:r>
      <w:r w:rsidRPr="009F58A5">
        <w:rPr>
          <w:rFonts w:cstheme="minorHAnsi"/>
          <w:color w:val="414042"/>
          <w:spacing w:val="-8"/>
        </w:rPr>
        <w:t xml:space="preserve"> </w:t>
      </w:r>
      <w:r w:rsidRPr="009F58A5">
        <w:rPr>
          <w:rFonts w:cstheme="minorHAnsi"/>
          <w:color w:val="414042"/>
        </w:rPr>
        <w:t>roles,</w:t>
      </w:r>
      <w:r w:rsidRPr="009F58A5">
        <w:rPr>
          <w:rFonts w:cstheme="minorHAnsi"/>
          <w:color w:val="414042"/>
          <w:spacing w:val="-8"/>
        </w:rPr>
        <w:t xml:space="preserve"> </w:t>
      </w:r>
      <w:r w:rsidRPr="009F58A5">
        <w:rPr>
          <w:rFonts w:cstheme="minorHAnsi"/>
          <w:color w:val="414042"/>
          <w:spacing w:val="-3"/>
        </w:rPr>
        <w:t>responsibilities,</w:t>
      </w:r>
      <w:r w:rsidRPr="009F58A5">
        <w:rPr>
          <w:rFonts w:cstheme="minorHAnsi"/>
          <w:color w:val="414042"/>
        </w:rPr>
        <w:t xml:space="preserve"> </w:t>
      </w:r>
      <w:r w:rsidRPr="009F58A5">
        <w:rPr>
          <w:rFonts w:cstheme="minorHAnsi"/>
          <w:color w:val="414042"/>
          <w:spacing w:val="-3"/>
        </w:rPr>
        <w:t>ownership</w:t>
      </w:r>
      <w:r w:rsidRPr="009F58A5">
        <w:rPr>
          <w:rFonts w:cstheme="minorHAnsi"/>
          <w:color w:val="414042"/>
          <w:spacing w:val="-4"/>
        </w:rPr>
        <w:t xml:space="preserve"> </w:t>
      </w:r>
      <w:r w:rsidRPr="009F58A5">
        <w:rPr>
          <w:rFonts w:cstheme="minorHAnsi"/>
          <w:color w:val="414042"/>
        </w:rPr>
        <w:t>and</w:t>
      </w:r>
      <w:r w:rsidRPr="009F58A5">
        <w:rPr>
          <w:rFonts w:cstheme="minorHAnsi"/>
          <w:color w:val="414042"/>
          <w:spacing w:val="-4"/>
        </w:rPr>
        <w:t xml:space="preserve"> </w:t>
      </w:r>
      <w:r w:rsidRPr="009F58A5">
        <w:rPr>
          <w:rFonts w:cstheme="minorHAnsi"/>
          <w:color w:val="414042"/>
          <w:spacing w:val="-3"/>
        </w:rPr>
        <w:t>accountabilities</w:t>
      </w:r>
      <w:r w:rsidRPr="009F58A5">
        <w:rPr>
          <w:rFonts w:cstheme="minorHAnsi"/>
          <w:color w:val="414042"/>
          <w:spacing w:val="-4"/>
        </w:rPr>
        <w:t xml:space="preserve"> </w:t>
      </w:r>
      <w:r w:rsidRPr="009F58A5">
        <w:rPr>
          <w:rFonts w:cstheme="minorHAnsi"/>
          <w:color w:val="414042"/>
        </w:rPr>
        <w:t>be</w:t>
      </w:r>
      <w:r w:rsidRPr="009F58A5">
        <w:rPr>
          <w:rFonts w:cstheme="minorHAnsi"/>
          <w:color w:val="414042"/>
          <w:spacing w:val="-4"/>
        </w:rPr>
        <w:t xml:space="preserve"> </w:t>
      </w:r>
      <w:r w:rsidRPr="009F58A5">
        <w:rPr>
          <w:rFonts w:cstheme="minorHAnsi"/>
          <w:color w:val="414042"/>
          <w:spacing w:val="-3"/>
        </w:rPr>
        <w:t>detailed</w:t>
      </w:r>
      <w:r w:rsidRPr="009F58A5">
        <w:rPr>
          <w:rFonts w:cstheme="minorHAnsi"/>
          <w:color w:val="414042"/>
          <w:spacing w:val="-4"/>
        </w:rPr>
        <w:t xml:space="preserve"> </w:t>
      </w:r>
      <w:r w:rsidRPr="009F58A5">
        <w:rPr>
          <w:rFonts w:cstheme="minorHAnsi"/>
          <w:color w:val="414042"/>
        </w:rPr>
        <w:t>as</w:t>
      </w:r>
      <w:r w:rsidRPr="009F58A5">
        <w:rPr>
          <w:rFonts w:cstheme="minorHAnsi"/>
          <w:color w:val="414042"/>
          <w:spacing w:val="-46"/>
        </w:rPr>
        <w:t xml:space="preserve"> </w:t>
      </w:r>
      <w:r w:rsidRPr="009F58A5">
        <w:rPr>
          <w:rFonts w:cstheme="minorHAnsi"/>
          <w:color w:val="414042"/>
        </w:rPr>
        <w:t xml:space="preserve">early as </w:t>
      </w:r>
      <w:r w:rsidRPr="009F58A5">
        <w:rPr>
          <w:rFonts w:cstheme="minorHAnsi"/>
          <w:color w:val="414042"/>
          <w:spacing w:val="-3"/>
        </w:rPr>
        <w:t xml:space="preserve">possible in </w:t>
      </w:r>
      <w:r w:rsidRPr="009F58A5">
        <w:rPr>
          <w:rFonts w:cstheme="minorHAnsi"/>
          <w:color w:val="414042"/>
        </w:rPr>
        <w:t xml:space="preserve">the </w:t>
      </w:r>
      <w:r w:rsidRPr="009F58A5">
        <w:rPr>
          <w:rFonts w:cstheme="minorHAnsi"/>
          <w:color w:val="414042"/>
          <w:spacing w:val="-3"/>
        </w:rPr>
        <w:t>asset life cycle.</w:t>
      </w:r>
      <w:r w:rsidRPr="009F58A5">
        <w:rPr>
          <w:rFonts w:cstheme="minorHAnsi"/>
          <w:color w:val="414042"/>
          <w:spacing w:val="-21"/>
        </w:rPr>
        <w:t xml:space="preserve"> </w:t>
      </w:r>
      <w:r w:rsidRPr="009F58A5">
        <w:rPr>
          <w:rFonts w:cstheme="minorHAnsi"/>
          <w:color w:val="414042"/>
        </w:rPr>
        <w:t xml:space="preserve">Roles, </w:t>
      </w:r>
      <w:r w:rsidRPr="009F58A5">
        <w:rPr>
          <w:rFonts w:cstheme="minorHAnsi"/>
          <w:color w:val="414042"/>
          <w:spacing w:val="-3"/>
        </w:rPr>
        <w:t xml:space="preserve">responsibilities, accountabilities, </w:t>
      </w:r>
      <w:r w:rsidRPr="009F58A5">
        <w:rPr>
          <w:rFonts w:cstheme="minorHAnsi"/>
          <w:color w:val="414042"/>
        </w:rPr>
        <w:t xml:space="preserve">and </w:t>
      </w:r>
      <w:r w:rsidRPr="009F58A5">
        <w:rPr>
          <w:rFonts w:cstheme="minorHAnsi"/>
          <w:color w:val="414042"/>
          <w:spacing w:val="-3"/>
        </w:rPr>
        <w:t xml:space="preserve">rights </w:t>
      </w:r>
      <w:r w:rsidRPr="009F58A5">
        <w:rPr>
          <w:rFonts w:cstheme="minorHAnsi"/>
          <w:color w:val="414042"/>
        </w:rPr>
        <w:t>to</w:t>
      </w:r>
      <w:r w:rsidRPr="009F58A5">
        <w:rPr>
          <w:rFonts w:cstheme="minorHAnsi"/>
          <w:color w:val="414042"/>
          <w:spacing w:val="-46"/>
        </w:rPr>
        <w:t xml:space="preserve"> </w:t>
      </w:r>
      <w:r w:rsidRPr="009F58A5">
        <w:rPr>
          <w:rFonts w:cstheme="minorHAnsi"/>
          <w:color w:val="414042"/>
        </w:rPr>
        <w:t>specific</w:t>
      </w:r>
      <w:r w:rsidRPr="009F58A5">
        <w:rPr>
          <w:rFonts w:cstheme="minorHAnsi"/>
          <w:color w:val="414042"/>
          <w:spacing w:val="-7"/>
        </w:rPr>
        <w:t xml:space="preserve"> </w:t>
      </w:r>
      <w:r w:rsidRPr="009F58A5">
        <w:rPr>
          <w:rFonts w:cstheme="minorHAnsi"/>
          <w:color w:val="414042"/>
        </w:rPr>
        <w:t>IP</w:t>
      </w:r>
      <w:r w:rsidRPr="009F58A5">
        <w:rPr>
          <w:rFonts w:cstheme="minorHAnsi"/>
          <w:color w:val="414042"/>
          <w:spacing w:val="-7"/>
        </w:rPr>
        <w:t xml:space="preserve"> </w:t>
      </w:r>
      <w:r w:rsidRPr="009F58A5">
        <w:rPr>
          <w:rFonts w:cstheme="minorHAnsi"/>
          <w:color w:val="414042"/>
        </w:rPr>
        <w:t>should</w:t>
      </w:r>
      <w:r w:rsidRPr="009F58A5">
        <w:rPr>
          <w:rFonts w:cstheme="minorHAnsi"/>
          <w:color w:val="414042"/>
          <w:spacing w:val="-7"/>
        </w:rPr>
        <w:t xml:space="preserve"> </w:t>
      </w:r>
      <w:r w:rsidRPr="009F58A5">
        <w:rPr>
          <w:rFonts w:cstheme="minorHAnsi"/>
          <w:color w:val="414042"/>
        </w:rPr>
        <w:t>be</w:t>
      </w:r>
      <w:r w:rsidRPr="009F58A5">
        <w:rPr>
          <w:rFonts w:cstheme="minorHAnsi"/>
          <w:color w:val="414042"/>
          <w:spacing w:val="-7"/>
        </w:rPr>
        <w:t xml:space="preserve"> </w:t>
      </w:r>
      <w:r w:rsidRPr="009F58A5">
        <w:rPr>
          <w:rFonts w:cstheme="minorHAnsi"/>
          <w:color w:val="414042"/>
        </w:rPr>
        <w:t>articulated</w:t>
      </w:r>
      <w:r w:rsidRPr="009F58A5">
        <w:rPr>
          <w:rFonts w:cstheme="minorHAnsi"/>
          <w:color w:val="414042"/>
          <w:spacing w:val="-7"/>
        </w:rPr>
        <w:t xml:space="preserve"> </w:t>
      </w:r>
      <w:r w:rsidRPr="009F58A5">
        <w:rPr>
          <w:rFonts w:cstheme="minorHAnsi"/>
          <w:color w:val="414042"/>
          <w:spacing w:val="-3"/>
        </w:rPr>
        <w:t>in</w:t>
      </w:r>
      <w:r w:rsidRPr="009F58A5">
        <w:rPr>
          <w:rFonts w:cstheme="minorHAnsi"/>
          <w:color w:val="414042"/>
          <w:spacing w:val="-7"/>
        </w:rPr>
        <w:t xml:space="preserve"> </w:t>
      </w:r>
      <w:r w:rsidRPr="009F58A5">
        <w:rPr>
          <w:rFonts w:cstheme="minorHAnsi"/>
          <w:color w:val="414042"/>
        </w:rPr>
        <w:t>the</w:t>
      </w:r>
      <w:r w:rsidRPr="009F58A5">
        <w:rPr>
          <w:rFonts w:cstheme="minorHAnsi"/>
          <w:color w:val="414042"/>
          <w:spacing w:val="-7"/>
        </w:rPr>
        <w:t xml:space="preserve"> </w:t>
      </w:r>
      <w:r w:rsidRPr="009F58A5">
        <w:rPr>
          <w:rFonts w:cstheme="minorHAnsi"/>
          <w:color w:val="414042"/>
          <w:spacing w:val="-3"/>
        </w:rPr>
        <w:t>form</w:t>
      </w:r>
      <w:r w:rsidRPr="009F58A5">
        <w:rPr>
          <w:rFonts w:cstheme="minorHAnsi"/>
          <w:color w:val="414042"/>
          <w:spacing w:val="-7"/>
        </w:rPr>
        <w:t xml:space="preserve"> </w:t>
      </w:r>
      <w:r w:rsidRPr="009F58A5">
        <w:rPr>
          <w:rFonts w:cstheme="minorHAnsi"/>
          <w:color w:val="414042"/>
        </w:rPr>
        <w:t>of</w:t>
      </w:r>
      <w:r w:rsidRPr="009F58A5">
        <w:rPr>
          <w:rFonts w:cstheme="minorHAnsi"/>
          <w:color w:val="414042"/>
          <w:spacing w:val="-7"/>
        </w:rPr>
        <w:t xml:space="preserve"> </w:t>
      </w:r>
      <w:r w:rsidRPr="009F58A5">
        <w:rPr>
          <w:rFonts w:cstheme="minorHAnsi"/>
          <w:color w:val="414042"/>
        </w:rPr>
        <w:t>a RACI/scope</w:t>
      </w:r>
      <w:r w:rsidRPr="009F58A5">
        <w:rPr>
          <w:rFonts w:cstheme="minorHAnsi"/>
          <w:color w:val="414042"/>
          <w:spacing w:val="-9"/>
        </w:rPr>
        <w:t xml:space="preserve"> </w:t>
      </w:r>
      <w:r w:rsidRPr="009F58A5">
        <w:rPr>
          <w:rFonts w:cstheme="minorHAnsi"/>
          <w:color w:val="414042"/>
        </w:rPr>
        <w:t>checklist.</w:t>
      </w:r>
      <w:r w:rsidRPr="009F58A5">
        <w:rPr>
          <w:rFonts w:cstheme="minorHAnsi"/>
          <w:color w:val="414042"/>
          <w:spacing w:val="-9"/>
        </w:rPr>
        <w:t xml:space="preserve"> </w:t>
      </w:r>
      <w:r w:rsidRPr="009F58A5">
        <w:rPr>
          <w:rFonts w:cstheme="minorHAnsi"/>
          <w:color w:val="414042"/>
          <w:spacing w:val="-3"/>
        </w:rPr>
        <w:t>This</w:t>
      </w:r>
      <w:r w:rsidRPr="009F58A5">
        <w:rPr>
          <w:rFonts w:cstheme="minorHAnsi"/>
          <w:color w:val="414042"/>
          <w:spacing w:val="-9"/>
        </w:rPr>
        <w:t xml:space="preserve"> </w:t>
      </w:r>
      <w:r w:rsidRPr="009F58A5">
        <w:rPr>
          <w:rFonts w:cstheme="minorHAnsi"/>
          <w:color w:val="414042"/>
        </w:rPr>
        <w:t>document</w:t>
      </w:r>
      <w:r w:rsidRPr="009F58A5">
        <w:rPr>
          <w:rFonts w:cstheme="minorHAnsi"/>
          <w:color w:val="414042"/>
          <w:spacing w:val="-9"/>
        </w:rPr>
        <w:t xml:space="preserve"> </w:t>
      </w:r>
      <w:r w:rsidRPr="009F58A5">
        <w:rPr>
          <w:rFonts w:cstheme="minorHAnsi"/>
          <w:color w:val="414042"/>
        </w:rPr>
        <w:t>should</w:t>
      </w:r>
      <w:r w:rsidRPr="009F58A5">
        <w:rPr>
          <w:rFonts w:cstheme="minorHAnsi"/>
          <w:color w:val="414042"/>
          <w:spacing w:val="-9"/>
        </w:rPr>
        <w:t xml:space="preserve"> </w:t>
      </w:r>
      <w:r w:rsidRPr="009F58A5">
        <w:rPr>
          <w:rFonts w:cstheme="minorHAnsi"/>
          <w:color w:val="414042"/>
        </w:rPr>
        <w:t xml:space="preserve">be </w:t>
      </w:r>
      <w:r w:rsidRPr="009F58A5">
        <w:rPr>
          <w:rFonts w:cstheme="minorHAnsi"/>
          <w:color w:val="414042"/>
          <w:spacing w:val="-3"/>
        </w:rPr>
        <w:t>informed</w:t>
      </w:r>
      <w:r w:rsidRPr="009F58A5">
        <w:rPr>
          <w:rFonts w:cstheme="minorHAnsi"/>
          <w:color w:val="414042"/>
          <w:spacing w:val="-6"/>
        </w:rPr>
        <w:t xml:space="preserve"> </w:t>
      </w:r>
      <w:r w:rsidRPr="009F58A5">
        <w:rPr>
          <w:rFonts w:cstheme="minorHAnsi"/>
          <w:color w:val="414042"/>
          <w:spacing w:val="-3"/>
        </w:rPr>
        <w:t>by</w:t>
      </w:r>
      <w:r w:rsidRPr="009F58A5">
        <w:rPr>
          <w:rFonts w:cstheme="minorHAnsi"/>
          <w:color w:val="414042"/>
          <w:spacing w:val="-6"/>
        </w:rPr>
        <w:t xml:space="preserve"> </w:t>
      </w:r>
      <w:r w:rsidRPr="009F58A5">
        <w:rPr>
          <w:rFonts w:cstheme="minorHAnsi"/>
          <w:color w:val="414042"/>
        </w:rPr>
        <w:t>the</w:t>
      </w:r>
      <w:r w:rsidRPr="009F58A5">
        <w:rPr>
          <w:rFonts w:cstheme="minorHAnsi"/>
          <w:color w:val="414042"/>
          <w:spacing w:val="-6"/>
        </w:rPr>
        <w:t xml:space="preserve"> </w:t>
      </w:r>
      <w:r w:rsidRPr="009F58A5">
        <w:rPr>
          <w:rFonts w:cstheme="minorHAnsi"/>
          <w:color w:val="414042"/>
        </w:rPr>
        <w:t>EIR</w:t>
      </w:r>
      <w:r w:rsidRPr="009F58A5">
        <w:rPr>
          <w:rFonts w:cstheme="minorHAnsi"/>
          <w:color w:val="414042"/>
          <w:spacing w:val="-6"/>
        </w:rPr>
        <w:t xml:space="preserve"> </w:t>
      </w:r>
      <w:r w:rsidRPr="009F58A5">
        <w:rPr>
          <w:rFonts w:cstheme="minorHAnsi"/>
          <w:color w:val="414042"/>
        </w:rPr>
        <w:t>and</w:t>
      </w:r>
      <w:r w:rsidRPr="009F58A5">
        <w:rPr>
          <w:rFonts w:cstheme="minorHAnsi"/>
          <w:color w:val="414042"/>
          <w:spacing w:val="-6"/>
        </w:rPr>
        <w:t xml:space="preserve"> </w:t>
      </w:r>
      <w:r w:rsidRPr="009F58A5">
        <w:rPr>
          <w:rFonts w:cstheme="minorHAnsi"/>
          <w:color w:val="414042"/>
          <w:spacing w:val="-3"/>
        </w:rPr>
        <w:t>form</w:t>
      </w:r>
      <w:r w:rsidRPr="009F58A5">
        <w:rPr>
          <w:rFonts w:cstheme="minorHAnsi"/>
          <w:color w:val="414042"/>
          <w:spacing w:val="-6"/>
        </w:rPr>
        <w:t xml:space="preserve"> </w:t>
      </w:r>
      <w:r w:rsidRPr="009F58A5">
        <w:rPr>
          <w:rFonts w:cstheme="minorHAnsi"/>
          <w:color w:val="414042"/>
        </w:rPr>
        <w:t>part</w:t>
      </w:r>
      <w:r w:rsidRPr="009F58A5">
        <w:rPr>
          <w:rFonts w:cstheme="minorHAnsi"/>
          <w:color w:val="414042"/>
          <w:spacing w:val="-6"/>
        </w:rPr>
        <w:t xml:space="preserve"> </w:t>
      </w:r>
      <w:r w:rsidRPr="009F58A5">
        <w:rPr>
          <w:rFonts w:cstheme="minorHAnsi"/>
          <w:color w:val="414042"/>
        </w:rPr>
        <w:t>of</w:t>
      </w:r>
      <w:r w:rsidRPr="009F58A5">
        <w:rPr>
          <w:rFonts w:cstheme="minorHAnsi"/>
          <w:color w:val="414042"/>
          <w:spacing w:val="-6"/>
        </w:rPr>
        <w:t xml:space="preserve"> </w:t>
      </w:r>
      <w:r w:rsidRPr="009F58A5">
        <w:rPr>
          <w:rFonts w:cstheme="minorHAnsi"/>
          <w:color w:val="414042"/>
        </w:rPr>
        <w:t>the</w:t>
      </w:r>
      <w:r w:rsidRPr="009F58A5">
        <w:rPr>
          <w:rFonts w:cstheme="minorHAnsi"/>
          <w:color w:val="414042"/>
          <w:spacing w:val="-6"/>
        </w:rPr>
        <w:t xml:space="preserve"> </w:t>
      </w:r>
      <w:r w:rsidRPr="009F58A5">
        <w:rPr>
          <w:rFonts w:cstheme="minorHAnsi"/>
          <w:color w:val="414042"/>
        </w:rPr>
        <w:t>contract.</w:t>
      </w:r>
    </w:p>
    <w:p w:rsidR="00AB6FCE" w:rsidRDefault="009904B0" w:rsidP="004C7438">
      <w:pPr>
        <w:rPr>
          <w:rFonts w:cstheme="minorHAnsi"/>
        </w:rPr>
      </w:pPr>
      <w:r w:rsidRPr="009F58A5">
        <w:rPr>
          <w:rFonts w:cstheme="minorHAnsi"/>
          <w:color w:val="414042"/>
        </w:rPr>
        <w:t>The</w:t>
      </w:r>
      <w:r w:rsidRPr="009F58A5">
        <w:rPr>
          <w:rFonts w:cstheme="minorHAnsi"/>
          <w:color w:val="414042"/>
          <w:spacing w:val="-12"/>
        </w:rPr>
        <w:t xml:space="preserve"> </w:t>
      </w:r>
      <w:r w:rsidRPr="009F58A5">
        <w:rPr>
          <w:rFonts w:cstheme="minorHAnsi"/>
          <w:color w:val="414042"/>
        </w:rPr>
        <w:t>VDAS</w:t>
      </w:r>
      <w:r w:rsidRPr="009F58A5">
        <w:rPr>
          <w:rFonts w:cstheme="minorHAnsi"/>
          <w:color w:val="414042"/>
          <w:spacing w:val="-12"/>
        </w:rPr>
        <w:t xml:space="preserve"> </w:t>
      </w:r>
      <w:r w:rsidRPr="009F58A5">
        <w:rPr>
          <w:rFonts w:cstheme="minorHAnsi"/>
          <w:color w:val="414042"/>
        </w:rPr>
        <w:t>recommends</w:t>
      </w:r>
      <w:r w:rsidRPr="009F58A5">
        <w:rPr>
          <w:rFonts w:cstheme="minorHAnsi"/>
          <w:color w:val="414042"/>
          <w:spacing w:val="-12"/>
        </w:rPr>
        <w:t xml:space="preserve"> </w:t>
      </w:r>
      <w:r w:rsidRPr="009F58A5">
        <w:rPr>
          <w:rFonts w:cstheme="minorHAnsi"/>
          <w:color w:val="414042"/>
        </w:rPr>
        <w:t>the</w:t>
      </w:r>
      <w:r w:rsidRPr="009F58A5">
        <w:rPr>
          <w:rFonts w:cstheme="minorHAnsi"/>
          <w:color w:val="414042"/>
          <w:spacing w:val="-12"/>
        </w:rPr>
        <w:t xml:space="preserve"> </w:t>
      </w:r>
      <w:r w:rsidRPr="009F58A5">
        <w:rPr>
          <w:rFonts w:cstheme="minorHAnsi"/>
          <w:color w:val="414042"/>
          <w:spacing w:val="-3"/>
        </w:rPr>
        <w:t>asset</w:t>
      </w:r>
      <w:r w:rsidRPr="009F58A5">
        <w:rPr>
          <w:rFonts w:cstheme="minorHAnsi"/>
          <w:color w:val="414042"/>
          <w:spacing w:val="-12"/>
        </w:rPr>
        <w:t xml:space="preserve"> </w:t>
      </w:r>
      <w:r w:rsidRPr="009F58A5">
        <w:rPr>
          <w:rFonts w:cstheme="minorHAnsi"/>
          <w:color w:val="414042"/>
        </w:rPr>
        <w:t>owner</w:t>
      </w:r>
      <w:r w:rsidRPr="009F58A5">
        <w:rPr>
          <w:rFonts w:cstheme="minorHAnsi"/>
          <w:color w:val="414042"/>
          <w:spacing w:val="-12"/>
        </w:rPr>
        <w:t xml:space="preserve"> </w:t>
      </w:r>
      <w:r w:rsidRPr="009F58A5">
        <w:rPr>
          <w:rFonts w:cstheme="minorHAnsi"/>
          <w:color w:val="414042"/>
        </w:rPr>
        <w:t xml:space="preserve">(Victorian </w:t>
      </w:r>
      <w:r w:rsidRPr="009F58A5">
        <w:rPr>
          <w:rFonts w:cstheme="minorHAnsi"/>
          <w:color w:val="414042"/>
          <w:spacing w:val="-3"/>
        </w:rPr>
        <w:t>Government)</w:t>
      </w:r>
      <w:r w:rsidRPr="009F58A5">
        <w:rPr>
          <w:rFonts w:cstheme="minorHAnsi"/>
          <w:color w:val="414042"/>
          <w:spacing w:val="-7"/>
        </w:rPr>
        <w:t xml:space="preserve"> </w:t>
      </w:r>
      <w:r w:rsidRPr="009F58A5">
        <w:rPr>
          <w:rFonts w:cstheme="minorHAnsi"/>
          <w:color w:val="414042"/>
        </w:rPr>
        <w:t>should</w:t>
      </w:r>
      <w:r w:rsidRPr="009F58A5">
        <w:rPr>
          <w:rFonts w:cstheme="minorHAnsi"/>
          <w:color w:val="414042"/>
          <w:spacing w:val="-7"/>
        </w:rPr>
        <w:t xml:space="preserve"> </w:t>
      </w:r>
      <w:r w:rsidRPr="009F58A5">
        <w:rPr>
          <w:rFonts w:cstheme="minorHAnsi"/>
          <w:color w:val="414042"/>
          <w:spacing w:val="-3"/>
        </w:rPr>
        <w:t>make</w:t>
      </w:r>
      <w:r w:rsidRPr="009F58A5">
        <w:rPr>
          <w:rFonts w:cstheme="minorHAnsi"/>
          <w:color w:val="414042"/>
          <w:spacing w:val="-7"/>
        </w:rPr>
        <w:t xml:space="preserve"> </w:t>
      </w:r>
      <w:r w:rsidRPr="009F58A5">
        <w:rPr>
          <w:rFonts w:cstheme="minorHAnsi"/>
          <w:color w:val="414042"/>
          <w:spacing w:val="-3"/>
        </w:rPr>
        <w:t>all</w:t>
      </w:r>
      <w:r w:rsidRPr="009F58A5">
        <w:rPr>
          <w:rFonts w:cstheme="minorHAnsi"/>
          <w:color w:val="414042"/>
          <w:spacing w:val="-7"/>
        </w:rPr>
        <w:t xml:space="preserve"> </w:t>
      </w:r>
      <w:r w:rsidRPr="009F58A5">
        <w:rPr>
          <w:rFonts w:cstheme="minorHAnsi"/>
          <w:color w:val="414042"/>
        </w:rPr>
        <w:t>efforts</w:t>
      </w:r>
      <w:r w:rsidRPr="009F58A5">
        <w:rPr>
          <w:rFonts w:cstheme="minorHAnsi"/>
          <w:color w:val="414042"/>
          <w:spacing w:val="-7"/>
        </w:rPr>
        <w:t xml:space="preserve"> </w:t>
      </w:r>
      <w:r w:rsidRPr="009F58A5">
        <w:rPr>
          <w:rFonts w:cstheme="minorHAnsi"/>
          <w:color w:val="414042"/>
        </w:rPr>
        <w:t>to</w:t>
      </w:r>
      <w:r w:rsidRPr="009F58A5">
        <w:rPr>
          <w:rFonts w:cstheme="minorHAnsi"/>
          <w:color w:val="414042"/>
          <w:spacing w:val="-7"/>
        </w:rPr>
        <w:t xml:space="preserve"> </w:t>
      </w:r>
      <w:r w:rsidRPr="009F58A5">
        <w:rPr>
          <w:rFonts w:cstheme="minorHAnsi"/>
          <w:color w:val="414042"/>
        </w:rPr>
        <w:t>clarify</w:t>
      </w:r>
      <w:r w:rsidRPr="009F58A5">
        <w:rPr>
          <w:rFonts w:cstheme="minorHAnsi"/>
          <w:color w:val="414042"/>
          <w:spacing w:val="-7"/>
        </w:rPr>
        <w:t xml:space="preserve"> </w:t>
      </w:r>
      <w:r w:rsidRPr="009F58A5">
        <w:rPr>
          <w:rFonts w:cstheme="minorHAnsi"/>
          <w:color w:val="414042"/>
        </w:rPr>
        <w:t>with the head contractors/tenderers that</w:t>
      </w:r>
      <w:r w:rsidRPr="009F58A5">
        <w:rPr>
          <w:rFonts w:cstheme="minorHAnsi"/>
          <w:color w:val="414042"/>
          <w:spacing w:val="-35"/>
        </w:rPr>
        <w:t xml:space="preserve"> </w:t>
      </w:r>
      <w:r w:rsidRPr="009F58A5">
        <w:rPr>
          <w:rFonts w:cstheme="minorHAnsi"/>
          <w:color w:val="414042"/>
          <w:spacing w:val="-3"/>
        </w:rPr>
        <w:t>information</w:t>
      </w:r>
      <w:r w:rsidRPr="009F58A5">
        <w:rPr>
          <w:rFonts w:cstheme="minorHAnsi"/>
          <w:color w:val="414042"/>
        </w:rPr>
        <w:t xml:space="preserve"> and data </w:t>
      </w:r>
      <w:r w:rsidRPr="009F58A5">
        <w:rPr>
          <w:rFonts w:cstheme="minorHAnsi"/>
          <w:color w:val="414042"/>
          <w:spacing w:val="-3"/>
        </w:rPr>
        <w:t xml:space="preserve">contributors warrant </w:t>
      </w:r>
      <w:r w:rsidRPr="009F58A5">
        <w:rPr>
          <w:rFonts w:cstheme="minorHAnsi"/>
          <w:color w:val="414042"/>
        </w:rPr>
        <w:t>that they hold</w:t>
      </w:r>
      <w:r w:rsidRPr="009F58A5">
        <w:rPr>
          <w:rFonts w:cstheme="minorHAnsi"/>
          <w:color w:val="414042"/>
          <w:spacing w:val="-25"/>
        </w:rPr>
        <w:t xml:space="preserve"> </w:t>
      </w:r>
      <w:r w:rsidRPr="009F58A5">
        <w:rPr>
          <w:rFonts w:cstheme="minorHAnsi"/>
          <w:color w:val="414042"/>
        </w:rPr>
        <w:t xml:space="preserve">the IP </w:t>
      </w:r>
      <w:r w:rsidRPr="009F58A5">
        <w:rPr>
          <w:rFonts w:cstheme="minorHAnsi"/>
          <w:color w:val="414042"/>
          <w:spacing w:val="-3"/>
        </w:rPr>
        <w:t xml:space="preserve">rights for </w:t>
      </w:r>
      <w:r w:rsidRPr="009F58A5">
        <w:rPr>
          <w:rFonts w:cstheme="minorHAnsi"/>
          <w:color w:val="414042"/>
        </w:rPr>
        <w:t xml:space="preserve">the </w:t>
      </w:r>
      <w:r w:rsidRPr="009F58A5">
        <w:rPr>
          <w:rFonts w:cstheme="minorHAnsi"/>
          <w:color w:val="414042"/>
          <w:spacing w:val="-3"/>
        </w:rPr>
        <w:t xml:space="preserve">contributions </w:t>
      </w:r>
      <w:r w:rsidRPr="009F58A5">
        <w:rPr>
          <w:rFonts w:cstheme="minorHAnsi"/>
          <w:color w:val="414042"/>
        </w:rPr>
        <w:t>they</w:t>
      </w:r>
      <w:r w:rsidRPr="009F58A5">
        <w:rPr>
          <w:rFonts w:cstheme="minorHAnsi"/>
          <w:color w:val="414042"/>
          <w:spacing w:val="-3"/>
        </w:rPr>
        <w:t xml:space="preserve"> make.</w:t>
      </w:r>
    </w:p>
    <w:p w:rsidR="00AB6FCE" w:rsidRDefault="009904B0" w:rsidP="004C7438">
      <w:pPr>
        <w:rPr>
          <w:rFonts w:cstheme="minorHAnsi"/>
        </w:rPr>
      </w:pPr>
      <w:r w:rsidRPr="009F58A5">
        <w:rPr>
          <w:rFonts w:cstheme="minorHAnsi"/>
          <w:color w:val="414042"/>
        </w:rPr>
        <w:t>Specifically, for when DE information and</w:t>
      </w:r>
      <w:r w:rsidRPr="009F58A5">
        <w:rPr>
          <w:rFonts w:cstheme="minorHAnsi"/>
          <w:color w:val="414042"/>
          <w:spacing w:val="-10"/>
        </w:rPr>
        <w:t xml:space="preserve"> </w:t>
      </w:r>
      <w:r w:rsidRPr="009F58A5">
        <w:rPr>
          <w:rFonts w:cstheme="minorHAnsi"/>
          <w:color w:val="414042"/>
        </w:rPr>
        <w:t>data may be held by third parties, the VDAS</w:t>
      </w:r>
      <w:r w:rsidRPr="009F58A5">
        <w:rPr>
          <w:rFonts w:cstheme="minorHAnsi"/>
          <w:color w:val="414042"/>
          <w:spacing w:val="-40"/>
        </w:rPr>
        <w:t xml:space="preserve"> </w:t>
      </w:r>
      <w:r w:rsidRPr="009F58A5">
        <w:rPr>
          <w:rFonts w:cstheme="minorHAnsi"/>
          <w:color w:val="414042"/>
        </w:rPr>
        <w:t>recommends document management</w:t>
      </w:r>
      <w:r w:rsidRPr="009F58A5">
        <w:rPr>
          <w:rFonts w:cstheme="minorHAnsi"/>
          <w:color w:val="414042"/>
          <w:spacing w:val="-1"/>
        </w:rPr>
        <w:t xml:space="preserve"> </w:t>
      </w:r>
      <w:r w:rsidRPr="009F58A5">
        <w:rPr>
          <w:rFonts w:cstheme="minorHAnsi"/>
          <w:color w:val="414042"/>
        </w:rPr>
        <w:t>and assurance best practices be followed as</w:t>
      </w:r>
      <w:r w:rsidRPr="009F58A5">
        <w:rPr>
          <w:rFonts w:cstheme="minorHAnsi"/>
          <w:color w:val="414042"/>
          <w:spacing w:val="-12"/>
        </w:rPr>
        <w:t xml:space="preserve"> </w:t>
      </w:r>
      <w:r w:rsidRPr="009F58A5">
        <w:rPr>
          <w:rFonts w:cstheme="minorHAnsi"/>
          <w:color w:val="414042"/>
        </w:rPr>
        <w:t>defined in Section 11 of</w:t>
      </w:r>
      <w:r w:rsidRPr="009F58A5">
        <w:rPr>
          <w:rFonts w:cstheme="minorHAnsi"/>
          <w:color w:val="414042"/>
          <w:spacing w:val="7"/>
        </w:rPr>
        <w:t xml:space="preserve"> </w:t>
      </w:r>
      <w:r w:rsidRPr="009F58A5">
        <w:rPr>
          <w:rFonts w:cstheme="minorHAnsi"/>
          <w:color w:val="414042"/>
          <w:spacing w:val="2"/>
        </w:rPr>
        <w:t>ISO19650-1.</w:t>
      </w:r>
    </w:p>
    <w:p w:rsidR="009904B0" w:rsidRPr="009F58A5" w:rsidRDefault="009904B0" w:rsidP="004C7438">
      <w:r w:rsidRPr="009F58A5">
        <w:rPr>
          <w:rFonts w:cstheme="minorHAnsi"/>
          <w:color w:val="414042"/>
        </w:rPr>
        <w:t>Information and data generated within a</w:t>
      </w:r>
      <w:r w:rsidRPr="009F58A5">
        <w:rPr>
          <w:rFonts w:cstheme="minorHAnsi"/>
          <w:color w:val="414042"/>
          <w:spacing w:val="-1"/>
        </w:rPr>
        <w:t xml:space="preserve"> </w:t>
      </w:r>
      <w:r w:rsidRPr="009F58A5">
        <w:rPr>
          <w:rFonts w:cstheme="minorHAnsi"/>
          <w:color w:val="414042"/>
        </w:rPr>
        <w:t>CDE should fall within one of four container</w:t>
      </w:r>
      <w:r w:rsidRPr="009F58A5">
        <w:rPr>
          <w:rFonts w:cstheme="minorHAnsi"/>
          <w:color w:val="414042"/>
          <w:spacing w:val="-13"/>
        </w:rPr>
        <w:t xml:space="preserve"> </w:t>
      </w:r>
      <w:r w:rsidRPr="009F58A5">
        <w:rPr>
          <w:rFonts w:cstheme="minorHAnsi"/>
          <w:color w:val="414042"/>
        </w:rPr>
        <w:t>states: work in progress, shared, published,</w:t>
      </w:r>
      <w:r w:rsidRPr="009F58A5">
        <w:rPr>
          <w:rFonts w:cstheme="minorHAnsi"/>
          <w:color w:val="414042"/>
          <w:spacing w:val="-3"/>
        </w:rPr>
        <w:t xml:space="preserve"> </w:t>
      </w:r>
      <w:r w:rsidRPr="009F58A5">
        <w:rPr>
          <w:rFonts w:cstheme="minorHAnsi"/>
          <w:color w:val="414042"/>
        </w:rPr>
        <w:t>and archived. The transition of data and</w:t>
      </w:r>
      <w:r w:rsidRPr="009F58A5">
        <w:rPr>
          <w:rFonts w:cstheme="minorHAnsi"/>
          <w:color w:val="414042"/>
          <w:spacing w:val="-14"/>
        </w:rPr>
        <w:t xml:space="preserve"> </w:t>
      </w:r>
      <w:r w:rsidRPr="009F58A5">
        <w:rPr>
          <w:rFonts w:cstheme="minorHAnsi"/>
          <w:color w:val="414042"/>
        </w:rPr>
        <w:t>information from one container state to another should</w:t>
      </w:r>
      <w:r w:rsidRPr="009F58A5">
        <w:rPr>
          <w:rFonts w:cstheme="minorHAnsi"/>
          <w:color w:val="414042"/>
          <w:spacing w:val="-7"/>
        </w:rPr>
        <w:t xml:space="preserve"> </w:t>
      </w:r>
      <w:r w:rsidRPr="009F58A5">
        <w:rPr>
          <w:rFonts w:cstheme="minorHAnsi"/>
          <w:color w:val="414042"/>
        </w:rPr>
        <w:t>be subject to definition within the data</w:t>
      </w:r>
      <w:r w:rsidRPr="009F58A5">
        <w:rPr>
          <w:rFonts w:cstheme="minorHAnsi"/>
          <w:color w:val="414042"/>
          <w:spacing w:val="-15"/>
        </w:rPr>
        <w:t xml:space="preserve"> </w:t>
      </w:r>
      <w:r w:rsidRPr="009F58A5">
        <w:rPr>
          <w:rFonts w:cstheme="minorHAnsi"/>
          <w:color w:val="414042"/>
        </w:rPr>
        <w:t>exchange protocols section of the</w:t>
      </w:r>
      <w:r w:rsidRPr="009F58A5">
        <w:rPr>
          <w:rFonts w:cstheme="minorHAnsi"/>
          <w:color w:val="414042"/>
          <w:spacing w:val="2"/>
        </w:rPr>
        <w:t xml:space="preserve"> </w:t>
      </w:r>
      <w:r w:rsidRPr="009F58A5">
        <w:rPr>
          <w:rFonts w:cstheme="minorHAnsi"/>
          <w:color w:val="414042"/>
          <w:spacing w:val="-4"/>
        </w:rPr>
        <w:t>DEEP.</w:t>
      </w:r>
    </w:p>
    <w:p w:rsidR="009904B0" w:rsidRDefault="009904B0" w:rsidP="00AB6FCE">
      <w:pPr>
        <w:pStyle w:val="Heading2"/>
        <w:rPr>
          <w:rFonts w:eastAsia="VIC SemiBold" w:hAnsi="VIC SemiBold" w:cs="VIC SemiBold"/>
        </w:rPr>
      </w:pPr>
      <w:bookmarkStart w:id="55" w:name="_TOC_250013"/>
      <w:bookmarkStart w:id="56" w:name="_Toc443564"/>
      <w:r>
        <w:lastRenderedPageBreak/>
        <w:t>Liability</w:t>
      </w:r>
      <w:bookmarkEnd w:id="55"/>
      <w:bookmarkEnd w:id="56"/>
    </w:p>
    <w:p w:rsidR="00AB6FCE" w:rsidRDefault="009904B0" w:rsidP="00AB6FCE">
      <w:pPr>
        <w:pStyle w:val="Introduction"/>
      </w:pPr>
      <w:r w:rsidRPr="009F58A5">
        <w:t>In the context of DE, the notion of accountability for the correctness of digital information is complex. It is important to note this risk already exists in current non-DE approaches to information management. The</w:t>
      </w:r>
      <w:r w:rsidR="00657938">
        <w:t xml:space="preserve"> </w:t>
      </w:r>
      <w:r w:rsidRPr="009F58A5">
        <w:t xml:space="preserve">introduction of DE and the VDAS does not </w:t>
      </w:r>
      <w:proofErr w:type="gramStart"/>
      <w:r w:rsidRPr="009F58A5">
        <w:t>change</w:t>
      </w:r>
      <w:proofErr w:type="gramEnd"/>
      <w:r w:rsidRPr="009F58A5">
        <w:t xml:space="preserve"> this risk.</w:t>
      </w:r>
    </w:p>
    <w:p w:rsidR="00AB6FCE" w:rsidRDefault="009904B0" w:rsidP="004C7438">
      <w:pPr>
        <w:rPr>
          <w:color w:val="414042"/>
        </w:rPr>
      </w:pPr>
      <w:r>
        <w:rPr>
          <w:color w:val="414042"/>
        </w:rPr>
        <w:t>The concept of liability becomes more</w:t>
      </w:r>
      <w:r>
        <w:rPr>
          <w:color w:val="414042"/>
          <w:spacing w:val="-7"/>
        </w:rPr>
        <w:t xml:space="preserve"> </w:t>
      </w:r>
      <w:r>
        <w:rPr>
          <w:color w:val="414042"/>
        </w:rPr>
        <w:t>apparent with the introduction of DE processes, as model contributions may be</w:t>
      </w:r>
      <w:r w:rsidR="00657938">
        <w:rPr>
          <w:color w:val="414042"/>
        </w:rPr>
        <w:t xml:space="preserve"> </w:t>
      </w:r>
      <w:r>
        <w:rPr>
          <w:color w:val="414042"/>
        </w:rPr>
        <w:t>perceived as a ‘free for</w:t>
      </w:r>
      <w:r>
        <w:rPr>
          <w:color w:val="414042"/>
          <w:spacing w:val="-8"/>
        </w:rPr>
        <w:t xml:space="preserve"> </w:t>
      </w:r>
      <w:r>
        <w:rPr>
          <w:color w:val="414042"/>
        </w:rPr>
        <w:t>all’ without process and change management,</w:t>
      </w:r>
      <w:r>
        <w:rPr>
          <w:color w:val="414042"/>
          <w:spacing w:val="3"/>
        </w:rPr>
        <w:t xml:space="preserve"> </w:t>
      </w:r>
      <w:r>
        <w:rPr>
          <w:color w:val="414042"/>
        </w:rPr>
        <w:t>and thus, be prone to unsubstantiated or</w:t>
      </w:r>
      <w:r>
        <w:rPr>
          <w:color w:val="414042"/>
          <w:spacing w:val="-5"/>
        </w:rPr>
        <w:t xml:space="preserve"> </w:t>
      </w:r>
      <w:r>
        <w:rPr>
          <w:color w:val="414042"/>
        </w:rPr>
        <w:t>incorrect</w:t>
      </w:r>
      <w:r w:rsidR="00657938">
        <w:rPr>
          <w:color w:val="414042"/>
        </w:rPr>
        <w:t xml:space="preserve"> </w:t>
      </w:r>
      <w:r>
        <w:rPr>
          <w:color w:val="414042"/>
        </w:rPr>
        <w:t>input/changes.</w:t>
      </w:r>
    </w:p>
    <w:p w:rsidR="00AB6FCE" w:rsidRDefault="009904B0" w:rsidP="004C7438">
      <w:pPr>
        <w:rPr>
          <w:color w:val="414042"/>
        </w:rPr>
      </w:pPr>
      <w:r>
        <w:rPr>
          <w:color w:val="414042"/>
          <w:spacing w:val="-8"/>
        </w:rPr>
        <w:t xml:space="preserve">To </w:t>
      </w:r>
      <w:r>
        <w:rPr>
          <w:color w:val="414042"/>
        </w:rPr>
        <w:t>address this risk, the VDAS</w:t>
      </w:r>
      <w:r>
        <w:rPr>
          <w:color w:val="414042"/>
          <w:spacing w:val="2"/>
        </w:rPr>
        <w:t xml:space="preserve"> </w:t>
      </w:r>
      <w:r>
        <w:rPr>
          <w:color w:val="414042"/>
        </w:rPr>
        <w:t>recommends projects follow document management</w:t>
      </w:r>
      <w:r>
        <w:rPr>
          <w:color w:val="414042"/>
          <w:spacing w:val="-11"/>
        </w:rPr>
        <w:t xml:space="preserve"> </w:t>
      </w:r>
      <w:r>
        <w:rPr>
          <w:color w:val="414042"/>
        </w:rPr>
        <w:t>and assurance best practices, according to</w:t>
      </w:r>
      <w:r>
        <w:rPr>
          <w:color w:val="414042"/>
          <w:spacing w:val="-7"/>
        </w:rPr>
        <w:t xml:space="preserve"> </w:t>
      </w:r>
      <w:r>
        <w:rPr>
          <w:color w:val="414042"/>
        </w:rPr>
        <w:t xml:space="preserve">ISO </w:t>
      </w:r>
      <w:r>
        <w:rPr>
          <w:color w:val="414042"/>
          <w:spacing w:val="2"/>
        </w:rPr>
        <w:t xml:space="preserve">19650-1, </w:t>
      </w:r>
      <w:r>
        <w:rPr>
          <w:color w:val="414042"/>
        </w:rPr>
        <w:t>Section 12 and in accordance with</w:t>
      </w:r>
      <w:r>
        <w:rPr>
          <w:color w:val="414042"/>
          <w:spacing w:val="-43"/>
        </w:rPr>
        <w:t xml:space="preserve"> </w:t>
      </w:r>
      <w:r>
        <w:rPr>
          <w:color w:val="414042"/>
          <w:spacing w:val="2"/>
        </w:rPr>
        <w:t xml:space="preserve">AMAF </w:t>
      </w:r>
      <w:r>
        <w:rPr>
          <w:color w:val="414042"/>
        </w:rPr>
        <w:t xml:space="preserve">section </w:t>
      </w:r>
      <w:r>
        <w:rPr>
          <w:color w:val="414042"/>
          <w:spacing w:val="2"/>
        </w:rPr>
        <w:t xml:space="preserve">3.1.2 </w:t>
      </w:r>
      <w:r>
        <w:rPr>
          <w:color w:val="414042"/>
        </w:rPr>
        <w:t>Allocating Asset</w:t>
      </w:r>
      <w:r>
        <w:rPr>
          <w:color w:val="414042"/>
          <w:spacing w:val="-45"/>
        </w:rPr>
        <w:t xml:space="preserve"> </w:t>
      </w:r>
      <w:r>
        <w:rPr>
          <w:color w:val="414042"/>
        </w:rPr>
        <w:t>Management</w:t>
      </w:r>
      <w:r>
        <w:rPr>
          <w:color w:val="414042"/>
          <w:spacing w:val="-18"/>
        </w:rPr>
        <w:t xml:space="preserve"> </w:t>
      </w:r>
      <w:r>
        <w:rPr>
          <w:color w:val="414042"/>
        </w:rPr>
        <w:t>Responsibility.</w:t>
      </w:r>
    </w:p>
    <w:p w:rsidR="00AB6FCE" w:rsidRDefault="009904B0" w:rsidP="004C7438">
      <w:pPr>
        <w:rPr>
          <w:color w:val="414042"/>
        </w:rPr>
      </w:pPr>
      <w:r>
        <w:rPr>
          <w:color w:val="414042"/>
        </w:rPr>
        <w:t>Victoria’s major projects must apply the</w:t>
      </w:r>
      <w:r>
        <w:rPr>
          <w:color w:val="414042"/>
          <w:spacing w:val="-13"/>
        </w:rPr>
        <w:t xml:space="preserve"> </w:t>
      </w:r>
      <w:r>
        <w:rPr>
          <w:color w:val="414042"/>
        </w:rPr>
        <w:t>Victorian Public Sector Special Conditions of Contract</w:t>
      </w:r>
      <w:r>
        <w:rPr>
          <w:color w:val="414042"/>
          <w:spacing w:val="-5"/>
        </w:rPr>
        <w:t xml:space="preserve"> </w:t>
      </w:r>
      <w:r>
        <w:rPr>
          <w:color w:val="414042"/>
        </w:rPr>
        <w:t xml:space="preserve">for use with AS </w:t>
      </w:r>
      <w:r>
        <w:rPr>
          <w:color w:val="414042"/>
          <w:spacing w:val="2"/>
        </w:rPr>
        <w:t xml:space="preserve">2124:1992 </w:t>
      </w:r>
      <w:r>
        <w:rPr>
          <w:color w:val="414042"/>
        </w:rPr>
        <w:t>(August 2018), which</w:t>
      </w:r>
      <w:r>
        <w:rPr>
          <w:color w:val="414042"/>
          <w:spacing w:val="2"/>
        </w:rPr>
        <w:t xml:space="preserve"> </w:t>
      </w:r>
      <w:r>
        <w:rPr>
          <w:color w:val="414042"/>
        </w:rPr>
        <w:t xml:space="preserve">should, in turn, be complemented with the EIR, </w:t>
      </w:r>
      <w:r>
        <w:rPr>
          <w:color w:val="414042"/>
          <w:spacing w:val="-3"/>
        </w:rPr>
        <w:t>DEEP,</w:t>
      </w:r>
      <w:r>
        <w:rPr>
          <w:color w:val="414042"/>
          <w:spacing w:val="5"/>
        </w:rPr>
        <w:t xml:space="preserve"> </w:t>
      </w:r>
      <w:r>
        <w:rPr>
          <w:color w:val="414042"/>
        </w:rPr>
        <w:t>and RACI/scope</w:t>
      </w:r>
      <w:r>
        <w:rPr>
          <w:color w:val="414042"/>
          <w:spacing w:val="6"/>
        </w:rPr>
        <w:t xml:space="preserve"> </w:t>
      </w:r>
      <w:r>
        <w:rPr>
          <w:color w:val="414042"/>
        </w:rPr>
        <w:t>checklist</w:t>
      </w:r>
      <w:r w:rsidR="00657938">
        <w:rPr>
          <w:color w:val="414042"/>
        </w:rPr>
        <w:t>.</w:t>
      </w:r>
    </w:p>
    <w:p w:rsidR="00AB6FCE" w:rsidRDefault="009904B0" w:rsidP="004C7438">
      <w:pPr>
        <w:rPr>
          <w:color w:val="414042"/>
        </w:rPr>
      </w:pPr>
      <w:r>
        <w:rPr>
          <w:color w:val="414042"/>
        </w:rPr>
        <w:t>As a final level of accountability</w:t>
      </w:r>
      <w:r>
        <w:rPr>
          <w:color w:val="414042"/>
          <w:spacing w:val="-4"/>
        </w:rPr>
        <w:t xml:space="preserve"> </w:t>
      </w:r>
      <w:r>
        <w:rPr>
          <w:color w:val="414042"/>
        </w:rPr>
        <w:t>and transparency, the VDAS recommends the use</w:t>
      </w:r>
      <w:r>
        <w:rPr>
          <w:color w:val="414042"/>
          <w:spacing w:val="-16"/>
        </w:rPr>
        <w:t xml:space="preserve"> </w:t>
      </w:r>
      <w:r>
        <w:rPr>
          <w:color w:val="414042"/>
        </w:rPr>
        <w:t>of digital access control and digital tracking</w:t>
      </w:r>
      <w:r>
        <w:rPr>
          <w:color w:val="414042"/>
          <w:spacing w:val="-17"/>
        </w:rPr>
        <w:t xml:space="preserve"> </w:t>
      </w:r>
      <w:r>
        <w:rPr>
          <w:color w:val="414042"/>
        </w:rPr>
        <w:t>for changes made to digital</w:t>
      </w:r>
      <w:r>
        <w:rPr>
          <w:color w:val="414042"/>
          <w:spacing w:val="-14"/>
        </w:rPr>
        <w:t xml:space="preserve"> </w:t>
      </w:r>
      <w:r>
        <w:rPr>
          <w:color w:val="414042"/>
        </w:rPr>
        <w:t>information.</w:t>
      </w:r>
    </w:p>
    <w:p w:rsidR="009904B0" w:rsidRPr="00700047" w:rsidRDefault="009904B0" w:rsidP="004C7438">
      <w:r>
        <w:rPr>
          <w:color w:val="414042"/>
        </w:rPr>
        <w:t>The VDAS promotes that no data quality</w:t>
      </w:r>
      <w:r>
        <w:rPr>
          <w:color w:val="414042"/>
          <w:spacing w:val="-1"/>
        </w:rPr>
        <w:t xml:space="preserve"> </w:t>
      </w:r>
      <w:r>
        <w:rPr>
          <w:color w:val="414042"/>
        </w:rPr>
        <w:t>liability should be maintained to</w:t>
      </w:r>
      <w:r>
        <w:rPr>
          <w:color w:val="414042"/>
          <w:spacing w:val="-10"/>
        </w:rPr>
        <w:t xml:space="preserve"> </w:t>
      </w:r>
      <w:r>
        <w:rPr>
          <w:color w:val="414042"/>
        </w:rPr>
        <w:t>downstream,</w:t>
      </w:r>
      <w:r w:rsidR="00700047">
        <w:rPr>
          <w:color w:val="414042"/>
        </w:rPr>
        <w:t xml:space="preserve"> </w:t>
      </w:r>
      <w:r>
        <w:rPr>
          <w:color w:val="414042"/>
        </w:rPr>
        <w:t>non-contractual stakeholders, and</w:t>
      </w:r>
      <w:r>
        <w:rPr>
          <w:color w:val="414042"/>
          <w:spacing w:val="3"/>
        </w:rPr>
        <w:t xml:space="preserve"> </w:t>
      </w:r>
      <w:r>
        <w:rPr>
          <w:color w:val="414042"/>
        </w:rPr>
        <w:t>non-intended consumers and users of the DE data</w:t>
      </w:r>
      <w:r w:rsidR="00700047">
        <w:rPr>
          <w:color w:val="414042"/>
        </w:rPr>
        <w:t xml:space="preserve"> </w:t>
      </w:r>
      <w:r>
        <w:rPr>
          <w:color w:val="414042"/>
        </w:rPr>
        <w:t>and information.</w:t>
      </w:r>
    </w:p>
    <w:p w:rsidR="009904B0" w:rsidRDefault="009904B0" w:rsidP="00AB6FCE">
      <w:pPr>
        <w:pStyle w:val="Heading2"/>
        <w:rPr>
          <w:rFonts w:eastAsia="VIC SemiBold" w:hAnsi="VIC SemiBold" w:cs="VIC SemiBold"/>
        </w:rPr>
      </w:pPr>
      <w:bookmarkStart w:id="57" w:name="_TOC_250012"/>
      <w:bookmarkStart w:id="58" w:name="_Toc443565"/>
      <w:r w:rsidRPr="00AB6FCE">
        <w:t>Information</w:t>
      </w:r>
      <w:r>
        <w:rPr>
          <w:spacing w:val="20"/>
        </w:rPr>
        <w:t xml:space="preserve"> </w:t>
      </w:r>
      <w:r w:rsidRPr="00AB6FCE">
        <w:t>security</w:t>
      </w:r>
      <w:bookmarkEnd w:id="57"/>
      <w:bookmarkEnd w:id="58"/>
    </w:p>
    <w:p w:rsidR="00AB6FCE" w:rsidRDefault="009904B0" w:rsidP="004C7438">
      <w:pPr>
        <w:rPr>
          <w:rFonts w:cstheme="minorHAnsi"/>
        </w:rPr>
      </w:pPr>
      <w:r w:rsidRPr="00BA39F3">
        <w:rPr>
          <w:rFonts w:cstheme="minorHAnsi"/>
          <w:color w:val="414042"/>
        </w:rPr>
        <w:t>Development and sharing of digital</w:t>
      </w:r>
      <w:r w:rsidRPr="00BA39F3">
        <w:rPr>
          <w:rFonts w:cstheme="minorHAnsi"/>
          <w:color w:val="414042"/>
          <w:spacing w:val="-20"/>
        </w:rPr>
        <w:t xml:space="preserve"> </w:t>
      </w:r>
      <w:r w:rsidRPr="00BA39F3">
        <w:rPr>
          <w:rFonts w:cstheme="minorHAnsi"/>
          <w:color w:val="414042"/>
        </w:rPr>
        <w:t xml:space="preserve">information for </w:t>
      </w:r>
      <w:r w:rsidRPr="00BA39F3">
        <w:rPr>
          <w:rFonts w:cstheme="minorHAnsi"/>
          <w:color w:val="414042"/>
          <w:spacing w:val="-3"/>
        </w:rPr>
        <w:t xml:space="preserve">key </w:t>
      </w:r>
      <w:r w:rsidRPr="00BA39F3">
        <w:rPr>
          <w:rFonts w:cstheme="minorHAnsi"/>
          <w:color w:val="414042"/>
        </w:rPr>
        <w:t>Victorian assets requires</w:t>
      </w:r>
      <w:r w:rsidRPr="00BA39F3">
        <w:rPr>
          <w:rFonts w:cstheme="minorHAnsi"/>
          <w:color w:val="414042"/>
          <w:spacing w:val="-3"/>
        </w:rPr>
        <w:t xml:space="preserve"> </w:t>
      </w:r>
      <w:r w:rsidRPr="00BA39F3">
        <w:rPr>
          <w:rFonts w:cstheme="minorHAnsi"/>
          <w:color w:val="414042"/>
        </w:rPr>
        <w:t>careful consideration of access requirements, as well</w:t>
      </w:r>
      <w:r w:rsidRPr="00BA39F3">
        <w:rPr>
          <w:rFonts w:cstheme="minorHAnsi"/>
          <w:color w:val="414042"/>
          <w:spacing w:val="-17"/>
        </w:rPr>
        <w:t xml:space="preserve"> </w:t>
      </w:r>
      <w:r w:rsidRPr="00BA39F3">
        <w:rPr>
          <w:rFonts w:cstheme="minorHAnsi"/>
          <w:color w:val="414042"/>
        </w:rPr>
        <w:t>as digital information security. This aligns with</w:t>
      </w:r>
      <w:r w:rsidRPr="00BA39F3">
        <w:rPr>
          <w:rFonts w:cstheme="minorHAnsi"/>
          <w:color w:val="414042"/>
          <w:spacing w:val="-23"/>
        </w:rPr>
        <w:t xml:space="preserve"> </w:t>
      </w:r>
      <w:r w:rsidRPr="00BA39F3">
        <w:rPr>
          <w:rFonts w:cstheme="minorHAnsi"/>
          <w:color w:val="414042"/>
        </w:rPr>
        <w:t>the Office of Victorian Information Commissioner’s Victorian Protective Data Security Standards (VPDSS), which aim to protect public</w:t>
      </w:r>
      <w:r w:rsidRPr="00BA39F3">
        <w:rPr>
          <w:rFonts w:cstheme="minorHAnsi"/>
          <w:color w:val="414042"/>
          <w:spacing w:val="-7"/>
        </w:rPr>
        <w:t xml:space="preserve"> </w:t>
      </w:r>
      <w:r w:rsidRPr="00BA39F3">
        <w:rPr>
          <w:rFonts w:cstheme="minorHAnsi"/>
          <w:color w:val="414042"/>
        </w:rPr>
        <w:t>sector information through a suite</w:t>
      </w:r>
      <w:r w:rsidRPr="00BA39F3">
        <w:rPr>
          <w:rFonts w:cstheme="minorHAnsi"/>
          <w:color w:val="414042"/>
          <w:spacing w:val="-14"/>
        </w:rPr>
        <w:t xml:space="preserve"> </w:t>
      </w:r>
      <w:r w:rsidRPr="00BA39F3">
        <w:rPr>
          <w:rFonts w:cstheme="minorHAnsi"/>
          <w:color w:val="414042"/>
        </w:rPr>
        <w:t>of</w:t>
      </w:r>
      <w:r w:rsidR="00700047">
        <w:rPr>
          <w:rFonts w:cstheme="minorHAnsi"/>
        </w:rPr>
        <w:t xml:space="preserve"> </w:t>
      </w:r>
      <w:r w:rsidRPr="00BA39F3">
        <w:rPr>
          <w:rFonts w:cstheme="minorHAnsi"/>
          <w:color w:val="414042"/>
        </w:rPr>
        <w:t>mandatory</w:t>
      </w:r>
      <w:r w:rsidRPr="00BA39F3">
        <w:rPr>
          <w:rFonts w:cstheme="minorHAnsi"/>
          <w:color w:val="414042"/>
          <w:spacing w:val="4"/>
        </w:rPr>
        <w:t xml:space="preserve"> </w:t>
      </w:r>
      <w:r w:rsidRPr="00BA39F3">
        <w:rPr>
          <w:rFonts w:cstheme="minorHAnsi"/>
          <w:color w:val="414042"/>
        </w:rPr>
        <w:t>requirements.</w:t>
      </w:r>
    </w:p>
    <w:p w:rsidR="00AB6FCE" w:rsidRDefault="009904B0" w:rsidP="004C7438">
      <w:pPr>
        <w:rPr>
          <w:rFonts w:cstheme="minorHAnsi"/>
        </w:rPr>
      </w:pPr>
      <w:r w:rsidRPr="00BA39F3">
        <w:rPr>
          <w:rFonts w:cstheme="minorHAnsi"/>
          <w:color w:val="414042"/>
        </w:rPr>
        <w:lastRenderedPageBreak/>
        <w:t xml:space="preserve">The VDAS recommends the use of ISO </w:t>
      </w:r>
      <w:r w:rsidRPr="00BA39F3">
        <w:rPr>
          <w:rFonts w:cstheme="minorHAnsi"/>
          <w:color w:val="414042"/>
          <w:spacing w:val="2"/>
        </w:rPr>
        <w:t>19650-1</w:t>
      </w:r>
      <w:r w:rsidRPr="00BA39F3">
        <w:rPr>
          <w:rFonts w:cstheme="minorHAnsi"/>
          <w:color w:val="414042"/>
          <w:spacing w:val="1"/>
        </w:rPr>
        <w:t xml:space="preserve"> </w:t>
      </w:r>
      <w:r w:rsidRPr="00BA39F3">
        <w:rPr>
          <w:rFonts w:cstheme="minorHAnsi"/>
          <w:color w:val="414042"/>
        </w:rPr>
        <w:t>as best practice for the management of</w:t>
      </w:r>
      <w:r w:rsidRPr="00BA39F3">
        <w:rPr>
          <w:rFonts w:cstheme="minorHAnsi"/>
          <w:color w:val="414042"/>
          <w:spacing w:val="-4"/>
        </w:rPr>
        <w:t xml:space="preserve"> </w:t>
      </w:r>
      <w:r w:rsidRPr="00BA39F3">
        <w:rPr>
          <w:rFonts w:cstheme="minorHAnsi"/>
          <w:color w:val="414042"/>
        </w:rPr>
        <w:t xml:space="preserve">information within an online environment. The </w:t>
      </w:r>
      <w:r w:rsidRPr="00BA39F3">
        <w:rPr>
          <w:rFonts w:cstheme="minorHAnsi"/>
          <w:i/>
          <w:color w:val="414042"/>
          <w:spacing w:val="-3"/>
        </w:rPr>
        <w:t>Victorian</w:t>
      </w:r>
      <w:r w:rsidRPr="00BA39F3">
        <w:rPr>
          <w:rFonts w:cstheme="minorHAnsi"/>
          <w:i/>
          <w:color w:val="414042"/>
          <w:spacing w:val="-10"/>
        </w:rPr>
        <w:t xml:space="preserve"> </w:t>
      </w:r>
      <w:r w:rsidRPr="00BA39F3">
        <w:rPr>
          <w:rFonts w:cstheme="minorHAnsi"/>
          <w:i/>
          <w:color w:val="414042"/>
        </w:rPr>
        <w:t>Data Sharing Act 2017</w:t>
      </w:r>
      <w:r w:rsidRPr="00BA39F3">
        <w:rPr>
          <w:rFonts w:cstheme="minorHAnsi"/>
          <w:color w:val="414042"/>
        </w:rPr>
        <w:t>, Information</w:t>
      </w:r>
      <w:r w:rsidRPr="00BA39F3">
        <w:rPr>
          <w:rFonts w:cstheme="minorHAnsi"/>
          <w:color w:val="414042"/>
          <w:spacing w:val="-5"/>
        </w:rPr>
        <w:t xml:space="preserve"> </w:t>
      </w:r>
      <w:r w:rsidRPr="00BA39F3">
        <w:rPr>
          <w:rFonts w:cstheme="minorHAnsi"/>
          <w:color w:val="414042"/>
        </w:rPr>
        <w:t>Management Framework, and Victorian Protective</w:t>
      </w:r>
      <w:r w:rsidRPr="00BA39F3">
        <w:rPr>
          <w:rFonts w:cstheme="minorHAnsi"/>
          <w:color w:val="414042"/>
          <w:spacing w:val="-1"/>
        </w:rPr>
        <w:t xml:space="preserve"> </w:t>
      </w:r>
      <w:r w:rsidRPr="00BA39F3">
        <w:rPr>
          <w:rFonts w:cstheme="minorHAnsi"/>
          <w:color w:val="414042"/>
        </w:rPr>
        <w:t>Data Security Framework are Victorian</w:t>
      </w:r>
      <w:r w:rsidRPr="00BA39F3">
        <w:rPr>
          <w:rFonts w:cstheme="minorHAnsi"/>
          <w:color w:val="414042"/>
          <w:spacing w:val="-6"/>
        </w:rPr>
        <w:t xml:space="preserve"> </w:t>
      </w:r>
      <w:r w:rsidRPr="00BA39F3">
        <w:rPr>
          <w:rFonts w:cstheme="minorHAnsi"/>
          <w:color w:val="414042"/>
        </w:rPr>
        <w:t>Government policies that should be applied for data</w:t>
      </w:r>
      <w:r w:rsidRPr="00BA39F3">
        <w:rPr>
          <w:rFonts w:cstheme="minorHAnsi"/>
          <w:color w:val="414042"/>
          <w:spacing w:val="-9"/>
        </w:rPr>
        <w:t xml:space="preserve"> </w:t>
      </w:r>
      <w:r w:rsidRPr="00BA39F3">
        <w:rPr>
          <w:rFonts w:cstheme="minorHAnsi"/>
          <w:color w:val="414042"/>
        </w:rPr>
        <w:t>sharing and</w:t>
      </w:r>
      <w:r w:rsidRPr="00BA39F3">
        <w:rPr>
          <w:rFonts w:cstheme="minorHAnsi"/>
          <w:color w:val="414042"/>
          <w:spacing w:val="-8"/>
        </w:rPr>
        <w:t xml:space="preserve"> </w:t>
      </w:r>
      <w:r w:rsidRPr="00BA39F3">
        <w:rPr>
          <w:rFonts w:cstheme="minorHAnsi"/>
          <w:color w:val="414042"/>
        </w:rPr>
        <w:t>security.</w:t>
      </w:r>
    </w:p>
    <w:p w:rsidR="00AB6FCE" w:rsidRDefault="009904B0" w:rsidP="004C7438">
      <w:pPr>
        <w:rPr>
          <w:rFonts w:cstheme="minorHAnsi"/>
        </w:rPr>
      </w:pPr>
      <w:r w:rsidRPr="00BA39F3">
        <w:rPr>
          <w:rFonts w:cstheme="minorHAnsi"/>
          <w:color w:val="414042"/>
        </w:rPr>
        <w:t>Victorian Government departments</w:t>
      </w:r>
      <w:r w:rsidRPr="00BA39F3">
        <w:rPr>
          <w:rFonts w:cstheme="minorHAnsi"/>
          <w:color w:val="414042"/>
          <w:spacing w:val="-1"/>
        </w:rPr>
        <w:t xml:space="preserve"> </w:t>
      </w:r>
      <w:r w:rsidRPr="00BA39F3">
        <w:rPr>
          <w:rFonts w:cstheme="minorHAnsi"/>
          <w:color w:val="414042"/>
        </w:rPr>
        <w:t>should familiarise themselves with international</w:t>
      </w:r>
      <w:r w:rsidRPr="00BA39F3">
        <w:rPr>
          <w:rFonts w:cstheme="minorHAnsi"/>
          <w:color w:val="414042"/>
          <w:spacing w:val="-10"/>
        </w:rPr>
        <w:t xml:space="preserve"> </w:t>
      </w:r>
      <w:r w:rsidRPr="00BA39F3">
        <w:rPr>
          <w:rFonts w:cstheme="minorHAnsi"/>
          <w:color w:val="414042"/>
        </w:rPr>
        <w:t>best practice and policies as it provides advice</w:t>
      </w:r>
      <w:r w:rsidRPr="00BA39F3">
        <w:rPr>
          <w:rFonts w:cstheme="minorHAnsi"/>
          <w:color w:val="414042"/>
          <w:spacing w:val="-10"/>
        </w:rPr>
        <w:t xml:space="preserve"> </w:t>
      </w:r>
      <w:r w:rsidRPr="00BA39F3">
        <w:rPr>
          <w:rFonts w:cstheme="minorHAnsi"/>
          <w:color w:val="414042"/>
        </w:rPr>
        <w:t>on measures that can be taken to ensure the</w:t>
      </w:r>
      <w:r w:rsidRPr="00BA39F3">
        <w:rPr>
          <w:rFonts w:cstheme="minorHAnsi"/>
          <w:color w:val="414042"/>
          <w:spacing w:val="-22"/>
        </w:rPr>
        <w:t xml:space="preserve"> </w:t>
      </w:r>
      <w:r w:rsidRPr="00BA39F3">
        <w:rPr>
          <w:rFonts w:cstheme="minorHAnsi"/>
          <w:color w:val="414042"/>
        </w:rPr>
        <w:t>online management of their digital built assets, as</w:t>
      </w:r>
      <w:r w:rsidRPr="00BA39F3">
        <w:rPr>
          <w:rFonts w:cstheme="minorHAnsi"/>
          <w:color w:val="414042"/>
          <w:spacing w:val="-16"/>
        </w:rPr>
        <w:t xml:space="preserve"> </w:t>
      </w:r>
      <w:r w:rsidRPr="00BA39F3">
        <w:rPr>
          <w:rFonts w:cstheme="minorHAnsi"/>
          <w:color w:val="414042"/>
        </w:rPr>
        <w:t>well as management of new and existing</w:t>
      </w:r>
      <w:r w:rsidRPr="00BA39F3">
        <w:rPr>
          <w:rFonts w:cstheme="minorHAnsi"/>
          <w:color w:val="414042"/>
          <w:spacing w:val="-14"/>
        </w:rPr>
        <w:t xml:space="preserve"> </w:t>
      </w:r>
      <w:r w:rsidRPr="00BA39F3">
        <w:rPr>
          <w:rFonts w:cstheme="minorHAnsi"/>
          <w:color w:val="414042"/>
        </w:rPr>
        <w:t>physical built assets, are</w:t>
      </w:r>
      <w:r w:rsidRPr="00BA39F3">
        <w:rPr>
          <w:rFonts w:cstheme="minorHAnsi"/>
          <w:color w:val="414042"/>
          <w:spacing w:val="-7"/>
        </w:rPr>
        <w:t xml:space="preserve"> </w:t>
      </w:r>
      <w:r w:rsidRPr="00BA39F3">
        <w:rPr>
          <w:rFonts w:cstheme="minorHAnsi"/>
          <w:color w:val="414042"/>
        </w:rPr>
        <w:t>secure.</w:t>
      </w:r>
    </w:p>
    <w:p w:rsidR="00AB6FCE" w:rsidRDefault="009904B0" w:rsidP="004C7438">
      <w:pPr>
        <w:rPr>
          <w:rFonts w:cstheme="minorHAnsi"/>
        </w:rPr>
      </w:pPr>
      <w:r w:rsidRPr="00BA39F3">
        <w:rPr>
          <w:rFonts w:cstheme="minorHAnsi"/>
          <w:color w:val="414042"/>
        </w:rPr>
        <w:t>The VDAS notes that some Victorian</w:t>
      </w:r>
      <w:r w:rsidRPr="00BA39F3">
        <w:rPr>
          <w:rFonts w:cstheme="minorHAnsi"/>
          <w:color w:val="414042"/>
          <w:spacing w:val="-6"/>
        </w:rPr>
        <w:t xml:space="preserve"> </w:t>
      </w:r>
      <w:r w:rsidRPr="00BA39F3">
        <w:rPr>
          <w:rFonts w:cstheme="minorHAnsi"/>
          <w:color w:val="414042"/>
        </w:rPr>
        <w:t>Government departments may have aligned to ISO</w:t>
      </w:r>
      <w:r w:rsidRPr="00BA39F3">
        <w:rPr>
          <w:rFonts w:cstheme="minorHAnsi"/>
          <w:color w:val="414042"/>
          <w:spacing w:val="-1"/>
        </w:rPr>
        <w:t xml:space="preserve"> </w:t>
      </w:r>
      <w:r w:rsidRPr="00BA39F3">
        <w:rPr>
          <w:rFonts w:cstheme="minorHAnsi"/>
          <w:color w:val="414042"/>
          <w:spacing w:val="3"/>
        </w:rPr>
        <w:t>27001:2018,</w:t>
      </w:r>
      <w:r w:rsidRPr="00BA39F3">
        <w:rPr>
          <w:rFonts w:cstheme="minorHAnsi"/>
          <w:color w:val="414042"/>
        </w:rPr>
        <w:t xml:space="preserve"> which is harmonious with</w:t>
      </w:r>
      <w:r w:rsidRPr="00BA39F3">
        <w:rPr>
          <w:rFonts w:cstheme="minorHAnsi"/>
          <w:color w:val="414042"/>
          <w:spacing w:val="5"/>
        </w:rPr>
        <w:t xml:space="preserve"> </w:t>
      </w:r>
      <w:r w:rsidRPr="00BA39F3">
        <w:rPr>
          <w:rFonts w:cstheme="minorHAnsi"/>
          <w:color w:val="414042"/>
        </w:rPr>
        <w:t>PAS1192-5.</w:t>
      </w:r>
    </w:p>
    <w:p w:rsidR="009904B0" w:rsidRPr="00BA39F3" w:rsidRDefault="009904B0" w:rsidP="004C7438">
      <w:r w:rsidRPr="00BA39F3">
        <w:rPr>
          <w:rFonts w:cstheme="minorHAnsi"/>
          <w:color w:val="414042"/>
        </w:rPr>
        <w:t>Victorian assets deemed as ‘critical’</w:t>
      </w:r>
      <w:r w:rsidRPr="00BA39F3">
        <w:rPr>
          <w:rFonts w:cstheme="minorHAnsi"/>
          <w:color w:val="414042"/>
          <w:spacing w:val="-3"/>
        </w:rPr>
        <w:t xml:space="preserve"> </w:t>
      </w:r>
      <w:r w:rsidRPr="00BA39F3">
        <w:rPr>
          <w:rFonts w:cstheme="minorHAnsi"/>
          <w:color w:val="414042"/>
        </w:rPr>
        <w:t>must address legislation, regulations, and</w:t>
      </w:r>
      <w:r w:rsidRPr="00BA39F3">
        <w:rPr>
          <w:rFonts w:cstheme="minorHAnsi"/>
          <w:color w:val="414042"/>
          <w:spacing w:val="-16"/>
        </w:rPr>
        <w:t xml:space="preserve"> </w:t>
      </w:r>
      <w:r w:rsidRPr="00BA39F3">
        <w:rPr>
          <w:rFonts w:cstheme="minorHAnsi"/>
          <w:color w:val="414042"/>
        </w:rPr>
        <w:t>ministerial guidelines as per the Victorian</w:t>
      </w:r>
      <w:r w:rsidRPr="00BA39F3">
        <w:rPr>
          <w:rFonts w:cstheme="minorHAnsi"/>
          <w:color w:val="414042"/>
          <w:spacing w:val="-4"/>
        </w:rPr>
        <w:t xml:space="preserve"> </w:t>
      </w:r>
      <w:r w:rsidRPr="00BA39F3">
        <w:rPr>
          <w:rFonts w:cstheme="minorHAnsi"/>
          <w:color w:val="414042"/>
        </w:rPr>
        <w:t>Critical Infrastructure Resilience Arrangements.</w:t>
      </w:r>
      <w:r w:rsidRPr="00BA39F3">
        <w:rPr>
          <w:rFonts w:cstheme="minorHAnsi"/>
          <w:color w:val="414042"/>
          <w:spacing w:val="-5"/>
        </w:rPr>
        <w:t xml:space="preserve"> </w:t>
      </w:r>
      <w:r w:rsidRPr="00BA39F3">
        <w:rPr>
          <w:rFonts w:cstheme="minorHAnsi"/>
          <w:color w:val="414042"/>
        </w:rPr>
        <w:t>This includes the use of DE and digital</w:t>
      </w:r>
      <w:r w:rsidRPr="00BA39F3">
        <w:rPr>
          <w:rFonts w:cstheme="minorHAnsi"/>
          <w:color w:val="414042"/>
          <w:spacing w:val="-17"/>
        </w:rPr>
        <w:t xml:space="preserve"> </w:t>
      </w:r>
      <w:r w:rsidRPr="00BA39F3">
        <w:rPr>
          <w:rFonts w:cstheme="minorHAnsi"/>
          <w:color w:val="414042"/>
        </w:rPr>
        <w:t>information.</w:t>
      </w:r>
    </w:p>
    <w:p w:rsidR="009904B0" w:rsidRDefault="009904B0" w:rsidP="009904B0">
      <w:pPr>
        <w:rPr>
          <w:sz w:val="2"/>
          <w:szCs w:val="2"/>
        </w:rPr>
      </w:pPr>
    </w:p>
    <w:p w:rsidR="009904B0" w:rsidRPr="00BA39F3" w:rsidRDefault="009904B0" w:rsidP="00AB6FCE">
      <w:pPr>
        <w:pStyle w:val="Heading1"/>
      </w:pPr>
      <w:bookmarkStart w:id="59" w:name="_TOC_250011"/>
      <w:bookmarkStart w:id="60" w:name="_Toc443566"/>
      <w:r>
        <w:rPr>
          <w:spacing w:val="-9"/>
        </w:rPr>
        <w:lastRenderedPageBreak/>
        <w:t xml:space="preserve">VDAS </w:t>
      </w:r>
      <w:r>
        <w:rPr>
          <w:spacing w:val="-6"/>
        </w:rPr>
        <w:t xml:space="preserve">and </w:t>
      </w:r>
      <w:r>
        <w:rPr>
          <w:spacing w:val="-9"/>
        </w:rPr>
        <w:t>current</w:t>
      </w:r>
      <w:r>
        <w:rPr>
          <w:spacing w:val="28"/>
        </w:rPr>
        <w:t xml:space="preserve"> </w:t>
      </w:r>
      <w:r w:rsidRPr="00AB6FCE">
        <w:t>Victorian</w:t>
      </w:r>
      <w:r>
        <w:rPr>
          <w:spacing w:val="-12"/>
        </w:rPr>
        <w:t xml:space="preserve"> </w:t>
      </w:r>
      <w:r>
        <w:t>Government</w:t>
      </w:r>
      <w:r>
        <w:rPr>
          <w:spacing w:val="9"/>
        </w:rPr>
        <w:t xml:space="preserve"> </w:t>
      </w:r>
      <w:bookmarkEnd w:id="59"/>
      <w:r>
        <w:rPr>
          <w:spacing w:val="-9"/>
        </w:rPr>
        <w:t>policy</w:t>
      </w:r>
      <w:bookmarkEnd w:id="60"/>
    </w:p>
    <w:p w:rsidR="009904B0" w:rsidRDefault="009904B0" w:rsidP="004C7438">
      <w:r>
        <w:rPr>
          <w:color w:val="414042"/>
        </w:rPr>
        <w:t>The VDAS is compatible with all relevant</w:t>
      </w:r>
      <w:r>
        <w:rPr>
          <w:color w:val="414042"/>
          <w:spacing w:val="-10"/>
        </w:rPr>
        <w:t xml:space="preserve"> </w:t>
      </w:r>
      <w:r>
        <w:rPr>
          <w:color w:val="414042"/>
        </w:rPr>
        <w:t>and current Victorian Government policies.</w:t>
      </w:r>
      <w:r>
        <w:rPr>
          <w:color w:val="414042"/>
          <w:spacing w:val="-12"/>
        </w:rPr>
        <w:t xml:space="preserve"> </w:t>
      </w:r>
      <w:r>
        <w:rPr>
          <w:color w:val="414042"/>
        </w:rPr>
        <w:t>These policies range from project assurance to</w:t>
      </w:r>
      <w:r>
        <w:rPr>
          <w:color w:val="414042"/>
          <w:spacing w:val="-25"/>
        </w:rPr>
        <w:t xml:space="preserve"> </w:t>
      </w:r>
      <w:r>
        <w:rPr>
          <w:color w:val="414042"/>
        </w:rPr>
        <w:t>asset management best</w:t>
      </w:r>
      <w:r>
        <w:rPr>
          <w:color w:val="414042"/>
          <w:spacing w:val="5"/>
        </w:rPr>
        <w:t xml:space="preserve"> </w:t>
      </w:r>
      <w:r>
        <w:rPr>
          <w:color w:val="414042"/>
        </w:rPr>
        <w:t>practices.</w:t>
      </w:r>
    </w:p>
    <w:p w:rsidR="009904B0" w:rsidRDefault="009904B0" w:rsidP="00AB6FCE">
      <w:pPr>
        <w:pStyle w:val="Heading2"/>
        <w:rPr>
          <w:rFonts w:eastAsia="VIC SemiBold" w:hAnsi="VIC SemiBold" w:cs="VIC SemiBold"/>
        </w:rPr>
      </w:pPr>
      <w:bookmarkStart w:id="61" w:name="_TOC_250010"/>
      <w:bookmarkStart w:id="62" w:name="_Toc443567"/>
      <w:r>
        <w:t xml:space="preserve">Gateway </w:t>
      </w:r>
      <w:r w:rsidRPr="00AB6FCE">
        <w:t>Review</w:t>
      </w:r>
      <w:r>
        <w:rPr>
          <w:spacing w:val="24"/>
        </w:rPr>
        <w:t xml:space="preserve"> </w:t>
      </w:r>
      <w:r>
        <w:rPr>
          <w:spacing w:val="3"/>
        </w:rPr>
        <w:t>process</w:t>
      </w:r>
      <w:bookmarkEnd w:id="61"/>
      <w:bookmarkEnd w:id="62"/>
    </w:p>
    <w:p w:rsidR="00AB6FCE" w:rsidRDefault="009904B0" w:rsidP="004C7438">
      <w:r>
        <w:rPr>
          <w:color w:val="414042"/>
        </w:rPr>
        <w:t xml:space="preserve">DTF’s Gateway Review process </w:t>
      </w:r>
      <w:r>
        <w:rPr>
          <w:color w:val="414042"/>
          <w:spacing w:val="-3"/>
        </w:rPr>
        <w:t>examines</w:t>
      </w:r>
      <w:r>
        <w:rPr>
          <w:color w:val="414042"/>
          <w:spacing w:val="-19"/>
        </w:rPr>
        <w:t xml:space="preserve"> </w:t>
      </w:r>
      <w:r>
        <w:rPr>
          <w:color w:val="414042"/>
        </w:rPr>
        <w:t xml:space="preserve">projects and programs at six </w:t>
      </w:r>
      <w:r>
        <w:rPr>
          <w:color w:val="414042"/>
          <w:spacing w:val="-3"/>
        </w:rPr>
        <w:t xml:space="preserve">key </w:t>
      </w:r>
      <w:r>
        <w:rPr>
          <w:color w:val="414042"/>
        </w:rPr>
        <w:t>decision points</w:t>
      </w:r>
      <w:r>
        <w:rPr>
          <w:color w:val="414042"/>
          <w:spacing w:val="-11"/>
        </w:rPr>
        <w:t xml:space="preserve"> </w:t>
      </w:r>
      <w:r>
        <w:rPr>
          <w:color w:val="414042"/>
        </w:rPr>
        <w:t>in</w:t>
      </w:r>
      <w:r w:rsidR="00AB6FCE">
        <w:rPr>
          <w:color w:val="414042"/>
        </w:rPr>
        <w:t xml:space="preserve"> </w:t>
      </w:r>
      <w:r>
        <w:rPr>
          <w:color w:val="414042"/>
        </w:rPr>
        <w:t>their life</w:t>
      </w:r>
      <w:r>
        <w:rPr>
          <w:color w:val="414042"/>
          <w:spacing w:val="-12"/>
        </w:rPr>
        <w:t xml:space="preserve"> </w:t>
      </w:r>
      <w:r>
        <w:rPr>
          <w:color w:val="414042"/>
        </w:rPr>
        <w:t>cycle.</w:t>
      </w:r>
    </w:p>
    <w:p w:rsidR="00AB6FCE" w:rsidRDefault="009904B0" w:rsidP="004C7438">
      <w:r>
        <w:rPr>
          <w:color w:val="414042"/>
        </w:rPr>
        <w:t>The process involves using an</w:t>
      </w:r>
      <w:r>
        <w:rPr>
          <w:color w:val="414042"/>
          <w:spacing w:val="-7"/>
        </w:rPr>
        <w:t xml:space="preserve"> </w:t>
      </w:r>
      <w:r>
        <w:rPr>
          <w:color w:val="414042"/>
        </w:rPr>
        <w:t>independent external reviewer team to provide timely</w:t>
      </w:r>
      <w:r>
        <w:rPr>
          <w:color w:val="414042"/>
          <w:spacing w:val="-10"/>
        </w:rPr>
        <w:t xml:space="preserve"> </w:t>
      </w:r>
      <w:r>
        <w:rPr>
          <w:color w:val="414042"/>
        </w:rPr>
        <w:t>and confidential advice about progress and</w:t>
      </w:r>
      <w:r>
        <w:rPr>
          <w:color w:val="414042"/>
          <w:spacing w:val="-23"/>
        </w:rPr>
        <w:t xml:space="preserve"> </w:t>
      </w:r>
      <w:r>
        <w:rPr>
          <w:color w:val="414042"/>
        </w:rPr>
        <w:t>likelihood of delivery</w:t>
      </w:r>
      <w:r>
        <w:rPr>
          <w:color w:val="414042"/>
          <w:spacing w:val="1"/>
        </w:rPr>
        <w:t xml:space="preserve"> </w:t>
      </w:r>
      <w:r>
        <w:rPr>
          <w:color w:val="414042"/>
        </w:rPr>
        <w:t>success.</w:t>
      </w:r>
    </w:p>
    <w:p w:rsidR="00AB6FCE" w:rsidRDefault="009904B0" w:rsidP="004C7438">
      <w:r>
        <w:rPr>
          <w:color w:val="414042"/>
        </w:rPr>
        <w:t>The team reviews all project documentation</w:t>
      </w:r>
      <w:r>
        <w:rPr>
          <w:color w:val="414042"/>
          <w:spacing w:val="-14"/>
        </w:rPr>
        <w:t xml:space="preserve"> </w:t>
      </w:r>
      <w:r>
        <w:rPr>
          <w:color w:val="414042"/>
        </w:rPr>
        <w:t>and holds discussions with project team</w:t>
      </w:r>
      <w:r>
        <w:rPr>
          <w:color w:val="414042"/>
          <w:spacing w:val="-19"/>
        </w:rPr>
        <w:t xml:space="preserve"> </w:t>
      </w:r>
      <w:r>
        <w:rPr>
          <w:color w:val="414042"/>
        </w:rPr>
        <w:t>stakeholders. The review is designed to align the project</w:t>
      </w:r>
      <w:r>
        <w:rPr>
          <w:color w:val="414042"/>
          <w:spacing w:val="-15"/>
        </w:rPr>
        <w:t xml:space="preserve"> </w:t>
      </w:r>
      <w:r>
        <w:rPr>
          <w:color w:val="414042"/>
        </w:rPr>
        <w:t>with best practice and present senior executives</w:t>
      </w:r>
      <w:r>
        <w:rPr>
          <w:color w:val="414042"/>
          <w:spacing w:val="-13"/>
        </w:rPr>
        <w:t xml:space="preserve"> </w:t>
      </w:r>
      <w:r>
        <w:rPr>
          <w:color w:val="414042"/>
        </w:rPr>
        <w:t>with findings and actionable</w:t>
      </w:r>
      <w:r>
        <w:rPr>
          <w:color w:val="414042"/>
          <w:spacing w:val="-6"/>
        </w:rPr>
        <w:t xml:space="preserve"> </w:t>
      </w:r>
      <w:r>
        <w:rPr>
          <w:color w:val="414042"/>
        </w:rPr>
        <w:t>recommendations.</w:t>
      </w:r>
    </w:p>
    <w:p w:rsidR="00BA39F3" w:rsidRPr="00AB6FCE" w:rsidRDefault="009904B0" w:rsidP="004C7438">
      <w:r>
        <w:rPr>
          <w:color w:val="414042"/>
        </w:rPr>
        <w:t xml:space="preserve">As </w:t>
      </w:r>
      <w:r>
        <w:rPr>
          <w:color w:val="414042"/>
          <w:spacing w:val="2"/>
        </w:rPr>
        <w:t xml:space="preserve">part </w:t>
      </w:r>
      <w:r>
        <w:rPr>
          <w:color w:val="414042"/>
        </w:rPr>
        <w:t>of the Gateway Review process, projects should be assessed by independent</w:t>
      </w:r>
      <w:r>
        <w:rPr>
          <w:color w:val="414042"/>
          <w:spacing w:val="-5"/>
        </w:rPr>
        <w:t xml:space="preserve"> </w:t>
      </w:r>
      <w:r>
        <w:rPr>
          <w:color w:val="414042"/>
        </w:rPr>
        <w:t>reviewers with specific knowledge and capability in DE</w:t>
      </w:r>
      <w:r>
        <w:rPr>
          <w:color w:val="414042"/>
          <w:spacing w:val="-8"/>
        </w:rPr>
        <w:t xml:space="preserve"> </w:t>
      </w:r>
      <w:r>
        <w:rPr>
          <w:color w:val="414042"/>
        </w:rPr>
        <w:t>and/ or the VDAS. This knowledge and capability can be sourced through OPV’s infrastructure</w:t>
      </w:r>
      <w:r>
        <w:rPr>
          <w:color w:val="414042"/>
          <w:spacing w:val="-6"/>
        </w:rPr>
        <w:t xml:space="preserve"> </w:t>
      </w:r>
      <w:r>
        <w:rPr>
          <w:color w:val="414042"/>
        </w:rPr>
        <w:t xml:space="preserve">projects </w:t>
      </w:r>
      <w:proofErr w:type="gramStart"/>
      <w:r>
        <w:rPr>
          <w:color w:val="414042"/>
        </w:rPr>
        <w:t>experts</w:t>
      </w:r>
      <w:proofErr w:type="gramEnd"/>
      <w:r>
        <w:rPr>
          <w:color w:val="414042"/>
        </w:rPr>
        <w:t xml:space="preserve"> panel</w:t>
      </w:r>
      <w:r>
        <w:rPr>
          <w:color w:val="414042"/>
          <w:spacing w:val="-7"/>
        </w:rPr>
        <w:t xml:space="preserve"> </w:t>
      </w:r>
      <w:r>
        <w:rPr>
          <w:color w:val="414042"/>
        </w:rPr>
        <w:t>(IPEP).</w:t>
      </w:r>
    </w:p>
    <w:p w:rsidR="00BA39F3" w:rsidRPr="00AB6FCE" w:rsidRDefault="009904B0" w:rsidP="004C7438">
      <w:r>
        <w:rPr>
          <w:color w:val="414042"/>
        </w:rPr>
        <w:t>For more information about the Gateway</w:t>
      </w:r>
      <w:r>
        <w:rPr>
          <w:color w:val="414042"/>
          <w:spacing w:val="-3"/>
        </w:rPr>
        <w:t xml:space="preserve"> </w:t>
      </w:r>
      <w:r>
        <w:rPr>
          <w:color w:val="414042"/>
        </w:rPr>
        <w:t>Review process, refer</w:t>
      </w:r>
      <w:r>
        <w:rPr>
          <w:color w:val="414042"/>
          <w:spacing w:val="-5"/>
        </w:rPr>
        <w:t xml:space="preserve"> </w:t>
      </w:r>
      <w:r>
        <w:rPr>
          <w:color w:val="414042"/>
        </w:rPr>
        <w:t>to:</w:t>
      </w:r>
      <w:r w:rsidR="00700047">
        <w:t xml:space="preserve"> </w:t>
      </w:r>
      <w:r w:rsidRPr="00AB6FCE">
        <w:rPr>
          <w:rStyle w:val="Hyperlink"/>
        </w:rPr>
        <w:t>https://</w:t>
      </w:r>
      <w:hyperlink r:id="rId14">
        <w:r w:rsidRPr="00AB6FCE">
          <w:rPr>
            <w:rStyle w:val="Hyperlink"/>
          </w:rPr>
          <w:t>www.dtf.vic.gov.au/infrastructure-</w:t>
        </w:r>
      </w:hyperlink>
      <w:r w:rsidRPr="00AB6FCE">
        <w:rPr>
          <w:rStyle w:val="Hyperlink"/>
        </w:rPr>
        <w:t xml:space="preserve"> investment/gateway-review-process</w:t>
      </w:r>
      <w:r>
        <w:rPr>
          <w:color w:val="414042"/>
        </w:rPr>
        <w:t>.</w:t>
      </w:r>
    </w:p>
    <w:p w:rsidR="009904B0" w:rsidRDefault="009904B0" w:rsidP="004C7438">
      <w:r>
        <w:rPr>
          <w:color w:val="414042"/>
        </w:rPr>
        <w:t xml:space="preserve">For more information about the </w:t>
      </w:r>
      <w:r>
        <w:rPr>
          <w:color w:val="414042"/>
          <w:spacing w:val="-3"/>
        </w:rPr>
        <w:t xml:space="preserve">IPEP, </w:t>
      </w:r>
      <w:r>
        <w:rPr>
          <w:color w:val="414042"/>
        </w:rPr>
        <w:t>and</w:t>
      </w:r>
      <w:r>
        <w:rPr>
          <w:color w:val="414042"/>
          <w:spacing w:val="3"/>
        </w:rPr>
        <w:t xml:space="preserve"> </w:t>
      </w:r>
      <w:r>
        <w:rPr>
          <w:color w:val="414042"/>
        </w:rPr>
        <w:t>to engage a DE resource, contact OPV</w:t>
      </w:r>
      <w:r>
        <w:rPr>
          <w:color w:val="414042"/>
          <w:spacing w:val="2"/>
        </w:rPr>
        <w:t xml:space="preserve"> </w:t>
      </w:r>
      <w:r>
        <w:rPr>
          <w:color w:val="414042"/>
        </w:rPr>
        <w:t>on</w:t>
      </w:r>
      <w:r w:rsidR="00AB6FCE">
        <w:t xml:space="preserve"> </w:t>
      </w:r>
      <w:r>
        <w:rPr>
          <w:color w:val="414042"/>
        </w:rPr>
        <w:t>03</w:t>
      </w:r>
      <w:r w:rsidR="001519C2">
        <w:rPr>
          <w:color w:val="414042"/>
        </w:rPr>
        <w:t> </w:t>
      </w:r>
      <w:r>
        <w:rPr>
          <w:color w:val="414042"/>
        </w:rPr>
        <w:t xml:space="preserve">9651 </w:t>
      </w:r>
      <w:r>
        <w:rPr>
          <w:color w:val="414042"/>
          <w:spacing w:val="2"/>
        </w:rPr>
        <w:t>169</w:t>
      </w:r>
      <w:hyperlink r:id="rId15">
        <w:r>
          <w:rPr>
            <w:color w:val="414042"/>
            <w:spacing w:val="2"/>
          </w:rPr>
          <w:t xml:space="preserve">0 </w:t>
        </w:r>
        <w:r>
          <w:rPr>
            <w:color w:val="414042"/>
          </w:rPr>
          <w:t>or</w:t>
        </w:r>
        <w:r>
          <w:rPr>
            <w:color w:val="414042"/>
            <w:spacing w:val="-15"/>
          </w:rPr>
          <w:t xml:space="preserve"> </w:t>
        </w:r>
        <w:r>
          <w:rPr>
            <w:color w:val="414042"/>
          </w:rPr>
          <w:t>IPEP@opv.vic.gov.au.</w:t>
        </w:r>
      </w:hyperlink>
    </w:p>
    <w:p w:rsidR="009904B0" w:rsidRDefault="009904B0" w:rsidP="001519C2">
      <w:pPr>
        <w:pStyle w:val="Heading2"/>
        <w:rPr>
          <w:rFonts w:eastAsia="VIC SemiBold" w:hAnsi="VIC SemiBold" w:cs="VIC SemiBold"/>
        </w:rPr>
      </w:pPr>
      <w:bookmarkStart w:id="63" w:name="_TOC_250009"/>
      <w:bookmarkStart w:id="64" w:name="_Toc443568"/>
      <w:r w:rsidRPr="00AB6FCE">
        <w:lastRenderedPageBreak/>
        <w:t>Victorian</w:t>
      </w:r>
      <w:r>
        <w:rPr>
          <w:spacing w:val="21"/>
        </w:rPr>
        <w:t xml:space="preserve"> </w:t>
      </w:r>
      <w:r>
        <w:t>design review</w:t>
      </w:r>
      <w:r>
        <w:rPr>
          <w:spacing w:val="14"/>
        </w:rPr>
        <w:t xml:space="preserve"> </w:t>
      </w:r>
      <w:r>
        <w:t>process</w:t>
      </w:r>
      <w:bookmarkEnd w:id="63"/>
      <w:bookmarkEnd w:id="64"/>
    </w:p>
    <w:p w:rsidR="00BA39F3" w:rsidRPr="00AA6B37" w:rsidRDefault="009904B0" w:rsidP="001519C2">
      <w:pPr>
        <w:keepNext/>
      </w:pPr>
      <w:r>
        <w:rPr>
          <w:color w:val="414042"/>
        </w:rPr>
        <w:t>The Office of the Victorian Government</w:t>
      </w:r>
      <w:r>
        <w:rPr>
          <w:color w:val="414042"/>
          <w:spacing w:val="-45"/>
        </w:rPr>
        <w:t xml:space="preserve"> </w:t>
      </w:r>
      <w:r>
        <w:rPr>
          <w:color w:val="414042"/>
        </w:rPr>
        <w:t xml:space="preserve">Architect’s </w:t>
      </w:r>
      <w:r>
        <w:rPr>
          <w:color w:val="414042"/>
          <w:spacing w:val="-3"/>
        </w:rPr>
        <w:t xml:space="preserve">(OVGA) </w:t>
      </w:r>
      <w:r>
        <w:rPr>
          <w:color w:val="414042"/>
        </w:rPr>
        <w:t>Victorian Design Review</w:t>
      </w:r>
      <w:r>
        <w:rPr>
          <w:color w:val="414042"/>
          <w:spacing w:val="-10"/>
        </w:rPr>
        <w:t xml:space="preserve"> </w:t>
      </w:r>
      <w:r>
        <w:rPr>
          <w:color w:val="414042"/>
        </w:rPr>
        <w:t xml:space="preserve">Panel (VDRP) offers design advice at </w:t>
      </w:r>
      <w:r>
        <w:rPr>
          <w:color w:val="414042"/>
          <w:spacing w:val="-3"/>
        </w:rPr>
        <w:t xml:space="preserve">key </w:t>
      </w:r>
      <w:r>
        <w:rPr>
          <w:color w:val="414042"/>
        </w:rPr>
        <w:t>stages of</w:t>
      </w:r>
      <w:r>
        <w:rPr>
          <w:color w:val="414042"/>
          <w:spacing w:val="2"/>
        </w:rPr>
        <w:t xml:space="preserve"> </w:t>
      </w:r>
      <w:r>
        <w:rPr>
          <w:color w:val="414042"/>
        </w:rPr>
        <w:t>the project through independent peer review</w:t>
      </w:r>
      <w:r>
        <w:rPr>
          <w:color w:val="414042"/>
          <w:spacing w:val="-5"/>
        </w:rPr>
        <w:t xml:space="preserve"> </w:t>
      </w:r>
      <w:r>
        <w:rPr>
          <w:color w:val="414042"/>
        </w:rPr>
        <w:t>by design experts and technical specialists.</w:t>
      </w:r>
      <w:r>
        <w:rPr>
          <w:color w:val="414042"/>
          <w:spacing w:val="-4"/>
        </w:rPr>
        <w:t xml:space="preserve"> </w:t>
      </w:r>
      <w:r>
        <w:rPr>
          <w:color w:val="414042"/>
        </w:rPr>
        <w:t xml:space="preserve">The </w:t>
      </w:r>
      <w:r>
        <w:rPr>
          <w:color w:val="414042"/>
          <w:spacing w:val="-3"/>
        </w:rPr>
        <w:t xml:space="preserve">OVGA </w:t>
      </w:r>
      <w:r>
        <w:rPr>
          <w:color w:val="414042"/>
        </w:rPr>
        <w:t>also plays a role in design</w:t>
      </w:r>
      <w:r>
        <w:rPr>
          <w:color w:val="414042"/>
          <w:spacing w:val="-5"/>
        </w:rPr>
        <w:t xml:space="preserve"> </w:t>
      </w:r>
      <w:r>
        <w:rPr>
          <w:color w:val="414042"/>
        </w:rPr>
        <w:t>evaluation panels and processes. This supports value creation</w:t>
      </w:r>
      <w:r>
        <w:rPr>
          <w:color w:val="414042"/>
          <w:spacing w:val="-7"/>
        </w:rPr>
        <w:t xml:space="preserve"> </w:t>
      </w:r>
      <w:r>
        <w:rPr>
          <w:color w:val="414042"/>
        </w:rPr>
        <w:t>by</w:t>
      </w:r>
      <w:r>
        <w:rPr>
          <w:color w:val="414042"/>
          <w:spacing w:val="-7"/>
        </w:rPr>
        <w:t xml:space="preserve"> </w:t>
      </w:r>
      <w:r>
        <w:rPr>
          <w:color w:val="414042"/>
        </w:rPr>
        <w:t>raising</w:t>
      </w:r>
      <w:r>
        <w:rPr>
          <w:color w:val="414042"/>
          <w:spacing w:val="-7"/>
        </w:rPr>
        <w:t xml:space="preserve"> </w:t>
      </w:r>
      <w:r>
        <w:rPr>
          <w:color w:val="414042"/>
        </w:rPr>
        <w:t>design</w:t>
      </w:r>
      <w:r>
        <w:rPr>
          <w:color w:val="414042"/>
          <w:spacing w:val="-7"/>
        </w:rPr>
        <w:t xml:space="preserve"> </w:t>
      </w:r>
      <w:r>
        <w:rPr>
          <w:color w:val="414042"/>
        </w:rPr>
        <w:t>quality,</w:t>
      </w:r>
      <w:r>
        <w:rPr>
          <w:color w:val="414042"/>
          <w:spacing w:val="-7"/>
        </w:rPr>
        <w:t xml:space="preserve"> </w:t>
      </w:r>
      <w:r>
        <w:rPr>
          <w:color w:val="414042"/>
        </w:rPr>
        <w:t>ensuring</w:t>
      </w:r>
      <w:r>
        <w:rPr>
          <w:color w:val="414042"/>
          <w:spacing w:val="-7"/>
        </w:rPr>
        <w:t xml:space="preserve"> </w:t>
      </w:r>
      <w:r>
        <w:rPr>
          <w:color w:val="414042"/>
        </w:rPr>
        <w:t>value for money and identifying lateral</w:t>
      </w:r>
      <w:r>
        <w:rPr>
          <w:color w:val="414042"/>
          <w:spacing w:val="4"/>
        </w:rPr>
        <w:t xml:space="preserve"> </w:t>
      </w:r>
      <w:r>
        <w:rPr>
          <w:color w:val="414042"/>
        </w:rPr>
        <w:t>opportunities.</w:t>
      </w:r>
    </w:p>
    <w:p w:rsidR="009904B0" w:rsidRDefault="009904B0" w:rsidP="004C7438">
      <w:r>
        <w:rPr>
          <w:color w:val="414042"/>
        </w:rPr>
        <w:t xml:space="preserve">For more information about the </w:t>
      </w:r>
      <w:r>
        <w:rPr>
          <w:color w:val="414042"/>
          <w:spacing w:val="-3"/>
        </w:rPr>
        <w:t xml:space="preserve">OVGA </w:t>
      </w:r>
      <w:r>
        <w:rPr>
          <w:color w:val="414042"/>
        </w:rPr>
        <w:t>and</w:t>
      </w:r>
      <w:r>
        <w:rPr>
          <w:color w:val="414042"/>
          <w:spacing w:val="4"/>
        </w:rPr>
        <w:t xml:space="preserve"> </w:t>
      </w:r>
      <w:r>
        <w:rPr>
          <w:color w:val="414042"/>
        </w:rPr>
        <w:t xml:space="preserve">the </w:t>
      </w:r>
      <w:r>
        <w:rPr>
          <w:color w:val="414042"/>
          <w:spacing w:val="-5"/>
        </w:rPr>
        <w:t xml:space="preserve">OVGA’s </w:t>
      </w:r>
      <w:r>
        <w:rPr>
          <w:color w:val="414042"/>
        </w:rPr>
        <w:t>VDRP, refer to:</w:t>
      </w:r>
      <w:r>
        <w:rPr>
          <w:color w:val="414042"/>
          <w:spacing w:val="-14"/>
        </w:rPr>
        <w:t xml:space="preserve"> </w:t>
      </w:r>
      <w:r w:rsidRPr="007A685B">
        <w:rPr>
          <w:rStyle w:val="Hyperlink"/>
        </w:rPr>
        <w:t>https://</w:t>
      </w:r>
      <w:hyperlink r:id="rId16">
        <w:r w:rsidRPr="007A685B">
          <w:rPr>
            <w:rStyle w:val="Hyperlink"/>
          </w:rPr>
          <w:t>www.ovga.vic.gov.</w:t>
        </w:r>
      </w:hyperlink>
      <w:r w:rsidRPr="007A685B">
        <w:rPr>
          <w:rStyle w:val="Hyperlink"/>
        </w:rPr>
        <w:t xml:space="preserve"> au/victorian-design-review-panel.html</w:t>
      </w:r>
      <w:r>
        <w:rPr>
          <w:color w:val="414042"/>
        </w:rPr>
        <w:t>.</w:t>
      </w:r>
    </w:p>
    <w:p w:rsidR="009904B0" w:rsidRDefault="009904B0" w:rsidP="007F3CB6">
      <w:pPr>
        <w:pStyle w:val="Heading2"/>
        <w:rPr>
          <w:rFonts w:eastAsia="VIC SemiBold" w:hAnsi="VIC SemiBold" w:cs="VIC SemiBold"/>
          <w:szCs w:val="32"/>
        </w:rPr>
      </w:pPr>
      <w:bookmarkStart w:id="65" w:name="_Toc443569"/>
      <w:r>
        <w:t>Investment</w:t>
      </w:r>
      <w:r>
        <w:rPr>
          <w:spacing w:val="21"/>
        </w:rPr>
        <w:t xml:space="preserve"> </w:t>
      </w:r>
      <w:r>
        <w:rPr>
          <w:spacing w:val="3"/>
        </w:rPr>
        <w:t>management</w:t>
      </w:r>
      <w:r>
        <w:t xml:space="preserve"> </w:t>
      </w:r>
      <w:r>
        <w:rPr>
          <w:spacing w:val="3"/>
        </w:rPr>
        <w:t>standard,</w:t>
      </w:r>
      <w:r>
        <w:rPr>
          <w:spacing w:val="24"/>
        </w:rPr>
        <w:t xml:space="preserve"> </w:t>
      </w:r>
      <w:r>
        <w:t>Investment</w:t>
      </w:r>
      <w:r w:rsidR="00F047DE">
        <w:rPr>
          <w:rFonts w:eastAsia="VIC SemiBold" w:hAnsi="VIC SemiBold" w:cs="VIC SemiBold"/>
          <w:szCs w:val="32"/>
        </w:rPr>
        <w:t xml:space="preserve"> </w:t>
      </w:r>
      <w:r>
        <w:t>life cycle and</w:t>
      </w:r>
      <w:r>
        <w:rPr>
          <w:spacing w:val="44"/>
        </w:rPr>
        <w:t xml:space="preserve"> </w:t>
      </w:r>
      <w:r>
        <w:rPr>
          <w:spacing w:val="5"/>
        </w:rPr>
        <w:t>HVHR</w:t>
      </w:r>
      <w:r>
        <w:t xml:space="preserve"> guidelines</w:t>
      </w:r>
      <w:bookmarkEnd w:id="65"/>
    </w:p>
    <w:p w:rsidR="007F3CB6" w:rsidRDefault="009904B0" w:rsidP="004C7438">
      <w:r>
        <w:rPr>
          <w:color w:val="414042"/>
        </w:rPr>
        <w:t>DTF’s Investment management standard</w:t>
      </w:r>
      <w:r>
        <w:rPr>
          <w:color w:val="414042"/>
          <w:spacing w:val="-27"/>
        </w:rPr>
        <w:t xml:space="preserve"> </w:t>
      </w:r>
      <w:r>
        <w:rPr>
          <w:color w:val="414042"/>
        </w:rPr>
        <w:t>aligns Victorian investment to best practices, such</w:t>
      </w:r>
      <w:r>
        <w:rPr>
          <w:color w:val="414042"/>
          <w:spacing w:val="-10"/>
        </w:rPr>
        <w:t xml:space="preserve"> </w:t>
      </w:r>
      <w:r>
        <w:rPr>
          <w:color w:val="414042"/>
        </w:rPr>
        <w:t>as investment shaping, proposal</w:t>
      </w:r>
      <w:r>
        <w:rPr>
          <w:color w:val="414042"/>
          <w:spacing w:val="-5"/>
        </w:rPr>
        <w:t xml:space="preserve"> </w:t>
      </w:r>
      <w:r>
        <w:rPr>
          <w:color w:val="414042"/>
        </w:rPr>
        <w:t>prioritisation, monitoring and measurement of</w:t>
      </w:r>
      <w:r>
        <w:rPr>
          <w:color w:val="414042"/>
          <w:spacing w:val="-9"/>
        </w:rPr>
        <w:t xml:space="preserve"> </w:t>
      </w:r>
      <w:r>
        <w:rPr>
          <w:color w:val="414042"/>
        </w:rPr>
        <w:t>investment benefits, investment evaluation,</w:t>
      </w:r>
      <w:r>
        <w:rPr>
          <w:color w:val="414042"/>
          <w:spacing w:val="-1"/>
        </w:rPr>
        <w:t xml:space="preserve"> </w:t>
      </w:r>
      <w:r>
        <w:rPr>
          <w:color w:val="414042"/>
        </w:rPr>
        <w:t>and organisational</w:t>
      </w:r>
      <w:r>
        <w:rPr>
          <w:color w:val="414042"/>
          <w:spacing w:val="2"/>
        </w:rPr>
        <w:t xml:space="preserve"> </w:t>
      </w:r>
      <w:r>
        <w:rPr>
          <w:color w:val="414042"/>
        </w:rPr>
        <w:t>effectiveness.</w:t>
      </w:r>
    </w:p>
    <w:p w:rsidR="007F3CB6" w:rsidRDefault="009904B0" w:rsidP="004C7438">
      <w:r>
        <w:rPr>
          <w:color w:val="414042"/>
        </w:rPr>
        <w:t xml:space="preserve">The Investment life cycle and </w:t>
      </w:r>
      <w:r>
        <w:rPr>
          <w:color w:val="414042"/>
          <w:spacing w:val="2"/>
        </w:rPr>
        <w:t>HVHR</w:t>
      </w:r>
      <w:r>
        <w:rPr>
          <w:color w:val="414042"/>
          <w:spacing w:val="-24"/>
        </w:rPr>
        <w:t xml:space="preserve"> </w:t>
      </w:r>
      <w:r>
        <w:rPr>
          <w:color w:val="414042"/>
        </w:rPr>
        <w:t>guidelines also support the planning and delivery of</w:t>
      </w:r>
      <w:r>
        <w:rPr>
          <w:color w:val="414042"/>
          <w:spacing w:val="-4"/>
        </w:rPr>
        <w:t xml:space="preserve"> </w:t>
      </w:r>
      <w:r>
        <w:rPr>
          <w:color w:val="414042"/>
        </w:rPr>
        <w:t>new asset</w:t>
      </w:r>
      <w:r>
        <w:rPr>
          <w:color w:val="414042"/>
          <w:spacing w:val="-8"/>
        </w:rPr>
        <w:t xml:space="preserve"> </w:t>
      </w:r>
      <w:r>
        <w:rPr>
          <w:color w:val="414042"/>
        </w:rPr>
        <w:t>investments.</w:t>
      </w:r>
    </w:p>
    <w:p w:rsidR="008D7437" w:rsidRPr="007F3CB6" w:rsidRDefault="009904B0" w:rsidP="004C7438">
      <w:r>
        <w:rPr>
          <w:color w:val="414042"/>
        </w:rPr>
        <w:t xml:space="preserve">The </w:t>
      </w:r>
      <w:r>
        <w:rPr>
          <w:color w:val="414042"/>
          <w:spacing w:val="2"/>
        </w:rPr>
        <w:t xml:space="preserve">HVHR </w:t>
      </w:r>
      <w:r>
        <w:rPr>
          <w:color w:val="414042"/>
        </w:rPr>
        <w:t>framework comprises a series</w:t>
      </w:r>
      <w:r>
        <w:rPr>
          <w:color w:val="414042"/>
          <w:spacing w:val="-6"/>
        </w:rPr>
        <w:t xml:space="preserve"> </w:t>
      </w:r>
      <w:r>
        <w:rPr>
          <w:color w:val="414042"/>
        </w:rPr>
        <w:t>of project assurance checks and processes,</w:t>
      </w:r>
      <w:r>
        <w:rPr>
          <w:color w:val="414042"/>
          <w:spacing w:val="-7"/>
        </w:rPr>
        <w:t xml:space="preserve"> </w:t>
      </w:r>
      <w:r>
        <w:rPr>
          <w:color w:val="414042"/>
        </w:rPr>
        <w:t>which provide greater scrutiny of major</w:t>
      </w:r>
      <w:r>
        <w:rPr>
          <w:color w:val="414042"/>
          <w:spacing w:val="-14"/>
        </w:rPr>
        <w:t xml:space="preserve"> </w:t>
      </w:r>
      <w:r>
        <w:rPr>
          <w:color w:val="414042"/>
        </w:rPr>
        <w:t>infrastructure and information and communications</w:t>
      </w:r>
      <w:r>
        <w:rPr>
          <w:color w:val="414042"/>
          <w:spacing w:val="-19"/>
        </w:rPr>
        <w:t xml:space="preserve"> </w:t>
      </w:r>
      <w:r>
        <w:rPr>
          <w:color w:val="414042"/>
        </w:rPr>
        <w:t>technology investments.</w:t>
      </w:r>
    </w:p>
    <w:p w:rsidR="008D7437" w:rsidRPr="008D7437" w:rsidRDefault="009904B0" w:rsidP="004C7438">
      <w:pPr>
        <w:rPr>
          <w:color w:val="414042"/>
        </w:rPr>
      </w:pPr>
      <w:r>
        <w:rPr>
          <w:color w:val="414042"/>
        </w:rPr>
        <w:t xml:space="preserve">The </w:t>
      </w:r>
      <w:r>
        <w:rPr>
          <w:color w:val="414042"/>
          <w:spacing w:val="2"/>
        </w:rPr>
        <w:t xml:space="preserve">HVHR </w:t>
      </w:r>
      <w:r>
        <w:rPr>
          <w:color w:val="414042"/>
        </w:rPr>
        <w:t>framework seeks</w:t>
      </w:r>
      <w:r>
        <w:rPr>
          <w:color w:val="414042"/>
          <w:spacing w:val="-5"/>
        </w:rPr>
        <w:t xml:space="preserve"> </w:t>
      </w:r>
      <w:r>
        <w:rPr>
          <w:color w:val="414042"/>
        </w:rPr>
        <w:t>to:</w:t>
      </w:r>
    </w:p>
    <w:p w:rsidR="009904B0" w:rsidRPr="00BA39F3" w:rsidRDefault="009904B0" w:rsidP="007F3CB6">
      <w:pPr>
        <w:pStyle w:val="ListBullet"/>
      </w:pPr>
      <w:r w:rsidRPr="00BA39F3">
        <w:t>verify that robust project planning and procurement processes have been followed</w:t>
      </w:r>
      <w:r w:rsidRPr="00BA39F3">
        <w:rPr>
          <w:spacing w:val="-13"/>
        </w:rPr>
        <w:t xml:space="preserve"> </w:t>
      </w:r>
      <w:r w:rsidRPr="00BA39F3">
        <w:t>to support quality project</w:t>
      </w:r>
      <w:r w:rsidR="00BA39F3">
        <w:t xml:space="preserve"> </w:t>
      </w:r>
      <w:r w:rsidRPr="00BA39F3">
        <w:t>outcomes;</w:t>
      </w:r>
      <w:r w:rsidRPr="00BA39F3">
        <w:rPr>
          <w:spacing w:val="1"/>
        </w:rPr>
        <w:t xml:space="preserve"> </w:t>
      </w:r>
      <w:r w:rsidRPr="00BA39F3">
        <w:t>and</w:t>
      </w:r>
    </w:p>
    <w:p w:rsidR="008D7437" w:rsidRPr="007F3CB6" w:rsidRDefault="009904B0" w:rsidP="004C7438">
      <w:pPr>
        <w:pStyle w:val="ListBullet"/>
        <w:rPr>
          <w:rFonts w:eastAsia="VIC Light"/>
          <w:szCs w:val="24"/>
        </w:rPr>
      </w:pPr>
      <w:r w:rsidRPr="007F3CB6">
        <w:rPr>
          <w:szCs w:val="24"/>
        </w:rPr>
        <w:t>provide impartial and informed advice</w:t>
      </w:r>
      <w:r w:rsidRPr="007F3CB6">
        <w:rPr>
          <w:spacing w:val="-12"/>
          <w:szCs w:val="24"/>
        </w:rPr>
        <w:t xml:space="preserve"> </w:t>
      </w:r>
      <w:r w:rsidRPr="007F3CB6">
        <w:rPr>
          <w:szCs w:val="24"/>
        </w:rPr>
        <w:t>to Government on deliverability</w:t>
      </w:r>
      <w:r w:rsidRPr="007F3CB6">
        <w:rPr>
          <w:spacing w:val="-4"/>
          <w:szCs w:val="24"/>
        </w:rPr>
        <w:t xml:space="preserve"> </w:t>
      </w:r>
      <w:r w:rsidRPr="007F3CB6">
        <w:rPr>
          <w:szCs w:val="24"/>
        </w:rPr>
        <w:t>risks.</w:t>
      </w:r>
    </w:p>
    <w:p w:rsidR="007F3CB6" w:rsidRDefault="009904B0" w:rsidP="004C7438">
      <w:r>
        <w:t>This greater scrutiny increases the likelihood</w:t>
      </w:r>
      <w:r>
        <w:rPr>
          <w:spacing w:val="-25"/>
        </w:rPr>
        <w:t xml:space="preserve"> </w:t>
      </w:r>
      <w:r>
        <w:t>that projects will achieve their stated benefits and</w:t>
      </w:r>
      <w:r>
        <w:rPr>
          <w:spacing w:val="-11"/>
        </w:rPr>
        <w:t xml:space="preserve"> </w:t>
      </w:r>
      <w:r>
        <w:t>be delivered successfully, on time and to</w:t>
      </w:r>
      <w:r>
        <w:rPr>
          <w:spacing w:val="-20"/>
        </w:rPr>
        <w:t xml:space="preserve"> </w:t>
      </w:r>
      <w:r>
        <w:t>budget.</w:t>
      </w:r>
    </w:p>
    <w:p w:rsidR="00BA39F3" w:rsidRDefault="009904B0" w:rsidP="001519C2">
      <w:pPr>
        <w:keepNext/>
      </w:pPr>
      <w:r>
        <w:lastRenderedPageBreak/>
        <w:t>The Investment management standard is</w:t>
      </w:r>
      <w:r>
        <w:rPr>
          <w:spacing w:val="-7"/>
        </w:rPr>
        <w:t xml:space="preserve"> </w:t>
      </w:r>
      <w:r>
        <w:t>of particular relevance to the VDAS as it</w:t>
      </w:r>
      <w:r>
        <w:rPr>
          <w:spacing w:val="-1"/>
        </w:rPr>
        <w:t xml:space="preserve"> </w:t>
      </w:r>
      <w:r>
        <w:t>both informs and is informed by the maturity of</w:t>
      </w:r>
      <w:r>
        <w:rPr>
          <w:spacing w:val="-11"/>
        </w:rPr>
        <w:t xml:space="preserve"> </w:t>
      </w:r>
      <w:r>
        <w:t>the physical and digital asset it develops</w:t>
      </w:r>
      <w:r>
        <w:rPr>
          <w:spacing w:val="-27"/>
        </w:rPr>
        <w:t xml:space="preserve"> </w:t>
      </w:r>
      <w:r>
        <w:t>through its life</w:t>
      </w:r>
      <w:r>
        <w:rPr>
          <w:spacing w:val="-6"/>
        </w:rPr>
        <w:t xml:space="preserve"> </w:t>
      </w:r>
      <w:r>
        <w:t>cycle.</w:t>
      </w:r>
    </w:p>
    <w:p w:rsidR="009904B0" w:rsidRDefault="009904B0" w:rsidP="004C7438">
      <w:r>
        <w:t xml:space="preserve">For more information about the Investment management standard and the </w:t>
      </w:r>
      <w:r>
        <w:rPr>
          <w:spacing w:val="2"/>
        </w:rPr>
        <w:t>HVHR</w:t>
      </w:r>
      <w:r>
        <w:rPr>
          <w:spacing w:val="-9"/>
        </w:rPr>
        <w:t xml:space="preserve"> </w:t>
      </w:r>
      <w:r>
        <w:t>guidelines, refer to:</w:t>
      </w:r>
      <w:r>
        <w:rPr>
          <w:spacing w:val="-11"/>
        </w:rPr>
        <w:t xml:space="preserve"> </w:t>
      </w:r>
      <w:r w:rsidRPr="007F3CB6">
        <w:rPr>
          <w:rStyle w:val="Hyperlink"/>
        </w:rPr>
        <w:t>https://</w:t>
      </w:r>
      <w:hyperlink r:id="rId17">
        <w:r w:rsidRPr="007F3CB6">
          <w:rPr>
            <w:rStyle w:val="Hyperlink"/>
          </w:rPr>
          <w:t>www.dtf.vic.gov.au/infrastructure-</w:t>
        </w:r>
      </w:hyperlink>
      <w:r w:rsidRPr="007F3CB6">
        <w:rPr>
          <w:rStyle w:val="Hyperlink"/>
        </w:rPr>
        <w:t xml:space="preserve"> investment/high-value-high-risk-framework</w:t>
      </w:r>
      <w:r>
        <w:t>.</w:t>
      </w:r>
    </w:p>
    <w:p w:rsidR="009904B0" w:rsidRDefault="009904B0" w:rsidP="007F3CB6">
      <w:pPr>
        <w:pStyle w:val="Heading2"/>
        <w:rPr>
          <w:rFonts w:eastAsia="VIC SemiBold" w:hAnsi="VIC SemiBold" w:cs="VIC SemiBold"/>
        </w:rPr>
      </w:pPr>
      <w:bookmarkStart w:id="66" w:name="_TOC_250008"/>
      <w:bookmarkStart w:id="67" w:name="_Toc443570"/>
      <w:r>
        <w:t>Front-end</w:t>
      </w:r>
      <w:r>
        <w:rPr>
          <w:spacing w:val="22"/>
        </w:rPr>
        <w:t xml:space="preserve"> </w:t>
      </w:r>
      <w:r w:rsidRPr="007F3CB6">
        <w:t>engineering</w:t>
      </w:r>
      <w:r>
        <w:rPr>
          <w:spacing w:val="-76"/>
        </w:rPr>
        <w:t xml:space="preserve"> </w:t>
      </w:r>
      <w:r>
        <w:t>and</w:t>
      </w:r>
      <w:r>
        <w:rPr>
          <w:spacing w:val="23"/>
        </w:rPr>
        <w:t xml:space="preserve"> </w:t>
      </w:r>
      <w:r>
        <w:t>design</w:t>
      </w:r>
      <w:bookmarkEnd w:id="66"/>
      <w:bookmarkEnd w:id="67"/>
    </w:p>
    <w:p w:rsidR="007F3CB6" w:rsidRDefault="009904B0" w:rsidP="004C7438">
      <w:r>
        <w:rPr>
          <w:color w:val="414042"/>
        </w:rPr>
        <w:t>Early integration of front-end engineering</w:t>
      </w:r>
      <w:r>
        <w:rPr>
          <w:color w:val="414042"/>
          <w:spacing w:val="-12"/>
        </w:rPr>
        <w:t xml:space="preserve"> </w:t>
      </w:r>
      <w:r>
        <w:rPr>
          <w:color w:val="414042"/>
        </w:rPr>
        <w:t>and design (FEED) into the investment life cycle</w:t>
      </w:r>
      <w:r>
        <w:rPr>
          <w:color w:val="414042"/>
          <w:spacing w:val="-13"/>
        </w:rPr>
        <w:t xml:space="preserve"> </w:t>
      </w:r>
      <w:r>
        <w:rPr>
          <w:color w:val="414042"/>
        </w:rPr>
        <w:t>is effective in reducing project risk and</w:t>
      </w:r>
      <w:r>
        <w:rPr>
          <w:color w:val="414042"/>
          <w:spacing w:val="-14"/>
        </w:rPr>
        <w:t xml:space="preserve"> </w:t>
      </w:r>
      <w:r>
        <w:rPr>
          <w:color w:val="414042"/>
        </w:rPr>
        <w:t>increasing certainty of project outcomes. Undertaking</w:t>
      </w:r>
      <w:r>
        <w:rPr>
          <w:color w:val="414042"/>
          <w:spacing w:val="-39"/>
        </w:rPr>
        <w:t xml:space="preserve"> </w:t>
      </w:r>
      <w:r>
        <w:rPr>
          <w:color w:val="414042"/>
        </w:rPr>
        <w:t>detailed due diligence activities prior to</w:t>
      </w:r>
      <w:r>
        <w:rPr>
          <w:color w:val="414042"/>
          <w:spacing w:val="-30"/>
        </w:rPr>
        <w:t xml:space="preserve"> </w:t>
      </w:r>
      <w:r>
        <w:rPr>
          <w:color w:val="414042"/>
        </w:rPr>
        <w:t>awarding contracts reduces uncertainty for prospective bidders. This increases the probability</w:t>
      </w:r>
      <w:r>
        <w:rPr>
          <w:color w:val="414042"/>
          <w:spacing w:val="-3"/>
        </w:rPr>
        <w:t xml:space="preserve"> </w:t>
      </w:r>
      <w:r>
        <w:rPr>
          <w:color w:val="414042"/>
        </w:rPr>
        <w:t>of attracting high-quality teams and</w:t>
      </w:r>
      <w:r>
        <w:rPr>
          <w:color w:val="414042"/>
          <w:spacing w:val="-3"/>
        </w:rPr>
        <w:t xml:space="preserve"> </w:t>
      </w:r>
      <w:r>
        <w:rPr>
          <w:color w:val="414042"/>
        </w:rPr>
        <w:t>improving market</w:t>
      </w:r>
      <w:r>
        <w:rPr>
          <w:color w:val="414042"/>
          <w:spacing w:val="-6"/>
        </w:rPr>
        <w:t xml:space="preserve"> </w:t>
      </w:r>
      <w:r>
        <w:rPr>
          <w:color w:val="414042"/>
        </w:rPr>
        <w:t>responses.</w:t>
      </w:r>
    </w:p>
    <w:p w:rsidR="007F3CB6" w:rsidRDefault="009904B0" w:rsidP="004C7438">
      <w:r>
        <w:rPr>
          <w:color w:val="414042"/>
        </w:rPr>
        <w:t>Projects with stronger upfront planning and</w:t>
      </w:r>
      <w:r>
        <w:rPr>
          <w:color w:val="414042"/>
          <w:spacing w:val="-21"/>
        </w:rPr>
        <w:t xml:space="preserve"> </w:t>
      </w:r>
      <w:r>
        <w:rPr>
          <w:color w:val="414042"/>
        </w:rPr>
        <w:t>FEED have greater certainty, which reduces the need to make pricing</w:t>
      </w:r>
      <w:r>
        <w:rPr>
          <w:color w:val="414042"/>
          <w:spacing w:val="-19"/>
        </w:rPr>
        <w:t xml:space="preserve"> </w:t>
      </w:r>
      <w:r>
        <w:rPr>
          <w:color w:val="414042"/>
        </w:rPr>
        <w:t>assumptions.</w:t>
      </w:r>
    </w:p>
    <w:p w:rsidR="007F3CB6" w:rsidRDefault="009904B0" w:rsidP="004C7438">
      <w:r>
        <w:rPr>
          <w:color w:val="414042"/>
        </w:rPr>
        <w:t>OPV is championing the rollout of FEED</w:t>
      </w:r>
      <w:r>
        <w:rPr>
          <w:color w:val="414042"/>
          <w:spacing w:val="-16"/>
        </w:rPr>
        <w:t xml:space="preserve"> </w:t>
      </w:r>
      <w:r>
        <w:rPr>
          <w:color w:val="414042"/>
        </w:rPr>
        <w:t>technical guidance, which aims to improve the maturity</w:t>
      </w:r>
      <w:r>
        <w:rPr>
          <w:color w:val="414042"/>
          <w:spacing w:val="-16"/>
        </w:rPr>
        <w:t xml:space="preserve"> </w:t>
      </w:r>
      <w:r>
        <w:rPr>
          <w:color w:val="414042"/>
        </w:rPr>
        <w:t>of technical areas associated with projects prior</w:t>
      </w:r>
      <w:r>
        <w:rPr>
          <w:color w:val="414042"/>
          <w:spacing w:val="-13"/>
        </w:rPr>
        <w:t xml:space="preserve"> </w:t>
      </w:r>
      <w:r>
        <w:rPr>
          <w:color w:val="414042"/>
        </w:rPr>
        <w:t>to contract award. These technical areas</w:t>
      </w:r>
      <w:r>
        <w:rPr>
          <w:color w:val="414042"/>
          <w:spacing w:val="-8"/>
        </w:rPr>
        <w:t xml:space="preserve"> </w:t>
      </w:r>
      <w:r>
        <w:rPr>
          <w:color w:val="414042"/>
        </w:rPr>
        <w:t>include existing conditions, investigations, and</w:t>
      </w:r>
      <w:r>
        <w:rPr>
          <w:color w:val="414042"/>
          <w:spacing w:val="-16"/>
        </w:rPr>
        <w:t xml:space="preserve"> </w:t>
      </w:r>
      <w:r>
        <w:rPr>
          <w:color w:val="414042"/>
        </w:rPr>
        <w:t>scope.</w:t>
      </w:r>
    </w:p>
    <w:p w:rsidR="007F3CB6" w:rsidRDefault="009904B0" w:rsidP="004C7438">
      <w:r>
        <w:rPr>
          <w:color w:val="414042"/>
        </w:rPr>
        <w:t xml:space="preserve">As </w:t>
      </w:r>
      <w:r>
        <w:rPr>
          <w:color w:val="414042"/>
          <w:spacing w:val="2"/>
        </w:rPr>
        <w:t xml:space="preserve">part </w:t>
      </w:r>
      <w:r>
        <w:rPr>
          <w:color w:val="414042"/>
        </w:rPr>
        <w:t>of FEED processes, the maturity of</w:t>
      </w:r>
      <w:r>
        <w:rPr>
          <w:color w:val="414042"/>
          <w:spacing w:val="11"/>
        </w:rPr>
        <w:t xml:space="preserve"> </w:t>
      </w:r>
      <w:r>
        <w:rPr>
          <w:color w:val="414042"/>
        </w:rPr>
        <w:t>DE can be</w:t>
      </w:r>
      <w:r>
        <w:rPr>
          <w:color w:val="414042"/>
          <w:spacing w:val="1"/>
        </w:rPr>
        <w:t xml:space="preserve"> </w:t>
      </w:r>
      <w:r>
        <w:rPr>
          <w:color w:val="414042"/>
        </w:rPr>
        <w:t>assessed.</w:t>
      </w:r>
    </w:p>
    <w:p w:rsidR="009904B0" w:rsidRDefault="009904B0" w:rsidP="004C7438">
      <w:r>
        <w:rPr>
          <w:color w:val="414042"/>
        </w:rPr>
        <w:t xml:space="preserve">For more information about FEED, contact OPV on 03 9651 </w:t>
      </w:r>
      <w:r>
        <w:rPr>
          <w:color w:val="414042"/>
          <w:spacing w:val="2"/>
        </w:rPr>
        <w:t>169</w:t>
      </w:r>
      <w:hyperlink r:id="rId18">
        <w:r>
          <w:rPr>
            <w:color w:val="414042"/>
            <w:spacing w:val="2"/>
          </w:rPr>
          <w:t xml:space="preserve">0 </w:t>
        </w:r>
        <w:r>
          <w:rPr>
            <w:color w:val="414042"/>
          </w:rPr>
          <w:t>or</w:t>
        </w:r>
        <w:r>
          <w:rPr>
            <w:color w:val="414042"/>
            <w:spacing w:val="-28"/>
          </w:rPr>
          <w:t xml:space="preserve"> </w:t>
        </w:r>
        <w:r>
          <w:rPr>
            <w:color w:val="414042"/>
          </w:rPr>
          <w:t>enquiries@opv.vic.gov.au.</w:t>
        </w:r>
      </w:hyperlink>
    </w:p>
    <w:p w:rsidR="009904B0" w:rsidRDefault="009904B0" w:rsidP="007F3CB6">
      <w:pPr>
        <w:pStyle w:val="Heading2"/>
        <w:rPr>
          <w:rFonts w:eastAsia="VIC SemiBold" w:hAnsi="VIC SemiBold" w:cs="VIC SemiBold"/>
        </w:rPr>
      </w:pPr>
      <w:bookmarkStart w:id="68" w:name="_TOC_250007"/>
      <w:bookmarkStart w:id="69" w:name="_Toc443571"/>
      <w:r>
        <w:t>Victorian Critical</w:t>
      </w:r>
      <w:r>
        <w:rPr>
          <w:spacing w:val="-58"/>
        </w:rPr>
        <w:t xml:space="preserve"> </w:t>
      </w:r>
      <w:r w:rsidRPr="007F3CB6">
        <w:t>Infrastructure</w:t>
      </w:r>
      <w:r>
        <w:rPr>
          <w:spacing w:val="23"/>
        </w:rPr>
        <w:t xml:space="preserve"> </w:t>
      </w:r>
      <w:r>
        <w:rPr>
          <w:spacing w:val="2"/>
        </w:rPr>
        <w:t>Resilience</w:t>
      </w:r>
      <w:r>
        <w:rPr>
          <w:spacing w:val="-76"/>
        </w:rPr>
        <w:t xml:space="preserve"> </w:t>
      </w:r>
      <w:r>
        <w:t>Arrangements</w:t>
      </w:r>
      <w:bookmarkEnd w:id="68"/>
      <w:bookmarkEnd w:id="69"/>
    </w:p>
    <w:p w:rsidR="007F3CB6" w:rsidRDefault="009904B0" w:rsidP="004C7438">
      <w:r>
        <w:rPr>
          <w:color w:val="414042"/>
        </w:rPr>
        <w:t xml:space="preserve">In July </w:t>
      </w:r>
      <w:r>
        <w:rPr>
          <w:color w:val="414042"/>
          <w:spacing w:val="2"/>
        </w:rPr>
        <w:t xml:space="preserve">2015, </w:t>
      </w:r>
      <w:r>
        <w:rPr>
          <w:color w:val="414042"/>
        </w:rPr>
        <w:t>Victoria introduced new</w:t>
      </w:r>
      <w:r>
        <w:rPr>
          <w:color w:val="414042"/>
          <w:spacing w:val="-7"/>
        </w:rPr>
        <w:t xml:space="preserve"> </w:t>
      </w:r>
      <w:r>
        <w:rPr>
          <w:color w:val="414042"/>
        </w:rPr>
        <w:t>legislative and policy arrangements to improve</w:t>
      </w:r>
      <w:r>
        <w:rPr>
          <w:color w:val="414042"/>
          <w:spacing w:val="-9"/>
        </w:rPr>
        <w:t xml:space="preserve"> </w:t>
      </w:r>
      <w:r>
        <w:rPr>
          <w:color w:val="414042"/>
        </w:rPr>
        <w:t>critical infrastructure resilience and reduce disruption</w:t>
      </w:r>
      <w:r>
        <w:rPr>
          <w:color w:val="414042"/>
          <w:spacing w:val="-28"/>
        </w:rPr>
        <w:t xml:space="preserve"> </w:t>
      </w:r>
      <w:r>
        <w:rPr>
          <w:color w:val="414042"/>
        </w:rPr>
        <w:t>of services to the community due to</w:t>
      </w:r>
      <w:r>
        <w:rPr>
          <w:color w:val="414042"/>
          <w:spacing w:val="1"/>
        </w:rPr>
        <w:t xml:space="preserve"> </w:t>
      </w:r>
      <w:r>
        <w:rPr>
          <w:color w:val="414042"/>
        </w:rPr>
        <w:t>emergencies.</w:t>
      </w:r>
    </w:p>
    <w:p w:rsidR="007F3CB6" w:rsidRDefault="009904B0" w:rsidP="00CC4417">
      <w:pPr>
        <w:keepNext/>
      </w:pPr>
      <w:r>
        <w:rPr>
          <w:color w:val="414042"/>
        </w:rPr>
        <w:lastRenderedPageBreak/>
        <w:t>Resilient critical infrastructure is more likely</w:t>
      </w:r>
      <w:r>
        <w:rPr>
          <w:color w:val="414042"/>
          <w:spacing w:val="-24"/>
        </w:rPr>
        <w:t xml:space="preserve"> </w:t>
      </w:r>
      <w:r>
        <w:rPr>
          <w:color w:val="414042"/>
        </w:rPr>
        <w:t>to endure changes or challenges to</w:t>
      </w:r>
      <w:r>
        <w:rPr>
          <w:color w:val="414042"/>
          <w:spacing w:val="-4"/>
        </w:rPr>
        <w:t xml:space="preserve"> </w:t>
      </w:r>
      <w:r>
        <w:rPr>
          <w:color w:val="414042"/>
        </w:rPr>
        <w:t>social, economic and environmental circumstances.</w:t>
      </w:r>
      <w:r>
        <w:rPr>
          <w:color w:val="414042"/>
          <w:spacing w:val="-14"/>
        </w:rPr>
        <w:t xml:space="preserve"> </w:t>
      </w:r>
      <w:r>
        <w:rPr>
          <w:color w:val="414042"/>
        </w:rPr>
        <w:t>If the asset meets the requirement of the</w:t>
      </w:r>
      <w:r>
        <w:rPr>
          <w:color w:val="414042"/>
          <w:spacing w:val="-15"/>
        </w:rPr>
        <w:t xml:space="preserve"> </w:t>
      </w:r>
      <w:r>
        <w:rPr>
          <w:color w:val="414042"/>
        </w:rPr>
        <w:t>registry, then specific information security</w:t>
      </w:r>
      <w:r>
        <w:rPr>
          <w:color w:val="414042"/>
          <w:spacing w:val="-8"/>
        </w:rPr>
        <w:t xml:space="preserve"> </w:t>
      </w:r>
      <w:r>
        <w:rPr>
          <w:color w:val="414042"/>
        </w:rPr>
        <w:t>requirements must be</w:t>
      </w:r>
      <w:r>
        <w:rPr>
          <w:color w:val="414042"/>
          <w:spacing w:val="-1"/>
        </w:rPr>
        <w:t xml:space="preserve"> </w:t>
      </w:r>
      <w:r>
        <w:rPr>
          <w:color w:val="414042"/>
        </w:rPr>
        <w:t>followed.</w:t>
      </w:r>
    </w:p>
    <w:p w:rsidR="007F3CB6" w:rsidRDefault="009904B0" w:rsidP="004C7438">
      <w:r w:rsidRPr="008D7437">
        <w:rPr>
          <w:rFonts w:cstheme="minorHAnsi"/>
          <w:color w:val="414042"/>
        </w:rPr>
        <w:t>Emergency Management Victoria (EMV), as</w:t>
      </w:r>
      <w:r w:rsidRPr="008D7437">
        <w:rPr>
          <w:rFonts w:cstheme="minorHAnsi"/>
          <w:color w:val="414042"/>
          <w:spacing w:val="-5"/>
        </w:rPr>
        <w:t xml:space="preserve"> </w:t>
      </w:r>
      <w:r w:rsidRPr="008D7437">
        <w:rPr>
          <w:rFonts w:cstheme="minorHAnsi"/>
          <w:color w:val="414042"/>
          <w:spacing w:val="2"/>
        </w:rPr>
        <w:t>part</w:t>
      </w:r>
      <w:r w:rsidRPr="008D7437">
        <w:rPr>
          <w:rFonts w:cstheme="minorHAnsi"/>
          <w:color w:val="414042"/>
        </w:rPr>
        <w:t xml:space="preserve"> of the Victorian Critical Infrastructure</w:t>
      </w:r>
      <w:r w:rsidRPr="008D7437">
        <w:rPr>
          <w:rFonts w:cstheme="minorHAnsi"/>
          <w:color w:val="414042"/>
          <w:spacing w:val="-17"/>
        </w:rPr>
        <w:t xml:space="preserve"> </w:t>
      </w:r>
      <w:r w:rsidRPr="008D7437">
        <w:rPr>
          <w:rFonts w:cstheme="minorHAnsi"/>
          <w:color w:val="414042"/>
        </w:rPr>
        <w:t>Resilience Arrangements (VCIRA), also maintains</w:t>
      </w:r>
      <w:r w:rsidRPr="008D7437">
        <w:rPr>
          <w:rFonts w:cstheme="minorHAnsi"/>
          <w:color w:val="414042"/>
          <w:spacing w:val="-3"/>
        </w:rPr>
        <w:t xml:space="preserve"> </w:t>
      </w:r>
      <w:r w:rsidRPr="008D7437">
        <w:rPr>
          <w:rFonts w:cstheme="minorHAnsi"/>
          <w:color w:val="414042"/>
        </w:rPr>
        <w:t>the Victorian Critical Infrastructure Register</w:t>
      </w:r>
      <w:r w:rsidRPr="008D7437">
        <w:rPr>
          <w:rFonts w:cstheme="minorHAnsi"/>
          <w:color w:val="414042"/>
          <w:spacing w:val="-11"/>
        </w:rPr>
        <w:t xml:space="preserve"> </w:t>
      </w:r>
      <w:r w:rsidRPr="008D7437">
        <w:rPr>
          <w:rFonts w:cstheme="minorHAnsi"/>
          <w:color w:val="414042"/>
        </w:rPr>
        <w:t>(VCIR), which records infrastructure that is</w:t>
      </w:r>
      <w:r w:rsidRPr="008D7437">
        <w:rPr>
          <w:rFonts w:cstheme="minorHAnsi"/>
          <w:color w:val="414042"/>
          <w:spacing w:val="-4"/>
        </w:rPr>
        <w:t xml:space="preserve"> </w:t>
      </w:r>
      <w:r w:rsidRPr="008D7437">
        <w:rPr>
          <w:rFonts w:cstheme="minorHAnsi"/>
          <w:color w:val="414042"/>
        </w:rPr>
        <w:t>most important to the functioning of</w:t>
      </w:r>
      <w:r w:rsidRPr="008D7437">
        <w:rPr>
          <w:rFonts w:cstheme="minorHAnsi"/>
          <w:color w:val="414042"/>
          <w:spacing w:val="-3"/>
        </w:rPr>
        <w:t xml:space="preserve"> </w:t>
      </w:r>
      <w:r w:rsidRPr="008D7437">
        <w:rPr>
          <w:rFonts w:cstheme="minorHAnsi"/>
          <w:color w:val="414042"/>
        </w:rPr>
        <w:t>the</w:t>
      </w:r>
      <w:r w:rsidR="008D7437">
        <w:t xml:space="preserve"> </w:t>
      </w:r>
      <w:r w:rsidRPr="008D7437">
        <w:rPr>
          <w:rFonts w:cstheme="minorHAnsi"/>
          <w:color w:val="414042"/>
        </w:rPr>
        <w:t>Victorian</w:t>
      </w:r>
      <w:r w:rsidRPr="008D7437">
        <w:rPr>
          <w:rFonts w:cstheme="minorHAnsi"/>
          <w:color w:val="414042"/>
          <w:spacing w:val="-13"/>
        </w:rPr>
        <w:t xml:space="preserve"> </w:t>
      </w:r>
      <w:r w:rsidRPr="008D7437">
        <w:rPr>
          <w:rFonts w:cstheme="minorHAnsi"/>
          <w:color w:val="414042"/>
        </w:rPr>
        <w:t>community.</w:t>
      </w:r>
    </w:p>
    <w:p w:rsidR="008D7437" w:rsidRPr="004D5EAC" w:rsidRDefault="009904B0" w:rsidP="004C7438">
      <w:r w:rsidRPr="008D7437">
        <w:rPr>
          <w:rFonts w:cstheme="minorHAnsi"/>
          <w:color w:val="414042"/>
        </w:rPr>
        <w:t>Infrastructure assets that are being</w:t>
      </w:r>
      <w:r w:rsidRPr="008D7437">
        <w:rPr>
          <w:rFonts w:cstheme="minorHAnsi"/>
          <w:color w:val="414042"/>
          <w:spacing w:val="-5"/>
        </w:rPr>
        <w:t xml:space="preserve"> </w:t>
      </w:r>
      <w:r w:rsidRPr="008D7437">
        <w:rPr>
          <w:rFonts w:cstheme="minorHAnsi"/>
          <w:color w:val="414042"/>
        </w:rPr>
        <w:t>designed, developed, engineered constructed, operated</w:t>
      </w:r>
      <w:r w:rsidRPr="008D7437">
        <w:rPr>
          <w:rFonts w:cstheme="minorHAnsi"/>
          <w:color w:val="414042"/>
          <w:spacing w:val="-42"/>
        </w:rPr>
        <w:t xml:space="preserve"> </w:t>
      </w:r>
      <w:r w:rsidRPr="008D7437">
        <w:rPr>
          <w:rFonts w:cstheme="minorHAnsi"/>
          <w:color w:val="414042"/>
        </w:rPr>
        <w:t>and maintained according to the VCIRA needs</w:t>
      </w:r>
      <w:r w:rsidRPr="008D7437">
        <w:rPr>
          <w:rFonts w:cstheme="minorHAnsi"/>
          <w:color w:val="414042"/>
          <w:spacing w:val="-12"/>
        </w:rPr>
        <w:t xml:space="preserve"> </w:t>
      </w:r>
      <w:r w:rsidRPr="008D7437">
        <w:rPr>
          <w:rFonts w:cstheme="minorHAnsi"/>
          <w:color w:val="414042"/>
        </w:rPr>
        <w:t>to follow relevant legislation, regulations,</w:t>
      </w:r>
      <w:r w:rsidRPr="008D7437">
        <w:rPr>
          <w:rFonts w:cstheme="minorHAnsi"/>
          <w:color w:val="414042"/>
          <w:spacing w:val="-4"/>
        </w:rPr>
        <w:t xml:space="preserve"> </w:t>
      </w:r>
      <w:r w:rsidRPr="008D7437">
        <w:rPr>
          <w:rFonts w:cstheme="minorHAnsi"/>
          <w:color w:val="414042"/>
        </w:rPr>
        <w:t>and ministerial</w:t>
      </w:r>
      <w:r w:rsidRPr="008D7437">
        <w:rPr>
          <w:rFonts w:cstheme="minorHAnsi"/>
          <w:color w:val="414042"/>
          <w:spacing w:val="-21"/>
        </w:rPr>
        <w:t xml:space="preserve"> </w:t>
      </w:r>
      <w:r w:rsidRPr="008D7437">
        <w:rPr>
          <w:rFonts w:cstheme="minorHAnsi"/>
          <w:color w:val="414042"/>
        </w:rPr>
        <w:t>guidelines.</w:t>
      </w:r>
    </w:p>
    <w:p w:rsidR="009904B0" w:rsidRPr="008D7437" w:rsidRDefault="009904B0" w:rsidP="004C7438">
      <w:r w:rsidRPr="008D7437">
        <w:rPr>
          <w:rFonts w:cstheme="minorHAnsi"/>
          <w:color w:val="414042"/>
        </w:rPr>
        <w:t xml:space="preserve">For more information about </w:t>
      </w:r>
      <w:r w:rsidRPr="008D7437">
        <w:rPr>
          <w:rFonts w:cstheme="minorHAnsi"/>
          <w:color w:val="414042"/>
          <w:spacing w:val="-3"/>
        </w:rPr>
        <w:t xml:space="preserve">EMV, </w:t>
      </w:r>
      <w:r w:rsidRPr="008D7437">
        <w:rPr>
          <w:rFonts w:cstheme="minorHAnsi"/>
          <w:color w:val="414042"/>
          <w:spacing w:val="3"/>
        </w:rPr>
        <w:t xml:space="preserve">VCIRA, </w:t>
      </w:r>
      <w:r w:rsidRPr="008D7437">
        <w:rPr>
          <w:rFonts w:cstheme="minorHAnsi"/>
          <w:color w:val="414042"/>
        </w:rPr>
        <w:t>and VCIR, refer</w:t>
      </w:r>
      <w:r w:rsidRPr="008D7437">
        <w:rPr>
          <w:rFonts w:cstheme="minorHAnsi"/>
          <w:color w:val="414042"/>
          <w:spacing w:val="-3"/>
        </w:rPr>
        <w:t xml:space="preserve"> </w:t>
      </w:r>
      <w:r w:rsidRPr="008D7437">
        <w:rPr>
          <w:rFonts w:cstheme="minorHAnsi"/>
          <w:color w:val="414042"/>
        </w:rPr>
        <w:t>to:</w:t>
      </w:r>
      <w:r w:rsidR="007F3CB6">
        <w:t xml:space="preserve"> </w:t>
      </w:r>
      <w:r w:rsidRPr="007F3CB6">
        <w:rPr>
          <w:rStyle w:val="Hyperlink"/>
        </w:rPr>
        <w:t>https://</w:t>
      </w:r>
      <w:hyperlink r:id="rId19">
        <w:r w:rsidRPr="007F3CB6">
          <w:rPr>
            <w:rStyle w:val="Hyperlink"/>
          </w:rPr>
          <w:t>www.emv.vic.gov.au/our-work/critical-</w:t>
        </w:r>
      </w:hyperlink>
      <w:r w:rsidRPr="007F3CB6">
        <w:rPr>
          <w:rStyle w:val="Hyperlink"/>
        </w:rPr>
        <w:t xml:space="preserve"> infrastructure-resilience</w:t>
      </w:r>
    </w:p>
    <w:p w:rsidR="009904B0" w:rsidRPr="008D7437" w:rsidRDefault="009904B0" w:rsidP="007F3CB6">
      <w:pPr>
        <w:pStyle w:val="Heading2"/>
      </w:pPr>
      <w:bookmarkStart w:id="70" w:name="_TOC_250006"/>
      <w:bookmarkStart w:id="71" w:name="_Toc443572"/>
      <w:r w:rsidRPr="008D7437">
        <w:t xml:space="preserve">Victorian Government Risk </w:t>
      </w:r>
      <w:r w:rsidRPr="007F3CB6">
        <w:t>Management</w:t>
      </w:r>
      <w:r w:rsidRPr="008D7437">
        <w:t xml:space="preserve"> Framework</w:t>
      </w:r>
      <w:bookmarkEnd w:id="70"/>
      <w:bookmarkEnd w:id="71"/>
    </w:p>
    <w:p w:rsidR="007F3CB6" w:rsidRDefault="009904B0" w:rsidP="004C7438">
      <w:pPr>
        <w:rPr>
          <w:rFonts w:cstheme="minorHAnsi"/>
        </w:rPr>
      </w:pPr>
      <w:r w:rsidRPr="008D7437">
        <w:rPr>
          <w:rFonts w:cstheme="minorHAnsi"/>
          <w:color w:val="414042"/>
        </w:rPr>
        <w:t>The Victorian Government Risk</w:t>
      </w:r>
      <w:r w:rsidRPr="008D7437">
        <w:rPr>
          <w:rFonts w:cstheme="minorHAnsi"/>
          <w:color w:val="414042"/>
          <w:spacing w:val="-4"/>
        </w:rPr>
        <w:t xml:space="preserve"> </w:t>
      </w:r>
      <w:r w:rsidRPr="008D7437">
        <w:rPr>
          <w:rFonts w:cstheme="minorHAnsi"/>
          <w:color w:val="414042"/>
        </w:rPr>
        <w:t>Management Framework (VGRMF) establishes how organisations should plan, implement</w:t>
      </w:r>
      <w:r w:rsidRPr="008D7437">
        <w:rPr>
          <w:rFonts w:cstheme="minorHAnsi"/>
          <w:color w:val="414042"/>
          <w:spacing w:val="-3"/>
        </w:rPr>
        <w:t xml:space="preserve"> </w:t>
      </w:r>
      <w:r w:rsidRPr="008D7437">
        <w:rPr>
          <w:rFonts w:cstheme="minorHAnsi"/>
          <w:color w:val="414042"/>
        </w:rPr>
        <w:t>and operate a risk management framework and</w:t>
      </w:r>
      <w:r w:rsidRPr="008D7437">
        <w:rPr>
          <w:rFonts w:cstheme="minorHAnsi"/>
          <w:color w:val="414042"/>
          <w:spacing w:val="-7"/>
        </w:rPr>
        <w:t xml:space="preserve"> </w:t>
      </w:r>
      <w:r w:rsidRPr="008D7437">
        <w:rPr>
          <w:rFonts w:cstheme="minorHAnsi"/>
          <w:color w:val="414042"/>
        </w:rPr>
        <w:t>meet the annual attestation requirements for</w:t>
      </w:r>
      <w:r w:rsidRPr="008D7437">
        <w:rPr>
          <w:rFonts w:cstheme="minorHAnsi"/>
          <w:color w:val="414042"/>
          <w:spacing w:val="-13"/>
        </w:rPr>
        <w:t xml:space="preserve"> </w:t>
      </w:r>
      <w:r w:rsidRPr="008D7437">
        <w:rPr>
          <w:rFonts w:cstheme="minorHAnsi"/>
          <w:color w:val="414042"/>
        </w:rPr>
        <w:t>risk</w:t>
      </w:r>
      <w:r w:rsidR="00E76480">
        <w:rPr>
          <w:rFonts w:cstheme="minorHAnsi"/>
        </w:rPr>
        <w:t xml:space="preserve"> </w:t>
      </w:r>
      <w:r w:rsidRPr="008D7437">
        <w:rPr>
          <w:rFonts w:cstheme="minorHAnsi"/>
          <w:color w:val="414042"/>
        </w:rPr>
        <w:t>and</w:t>
      </w:r>
      <w:r w:rsidRPr="008D7437">
        <w:rPr>
          <w:rFonts w:cstheme="minorHAnsi"/>
          <w:color w:val="414042"/>
          <w:spacing w:val="-9"/>
        </w:rPr>
        <w:t xml:space="preserve"> </w:t>
      </w:r>
      <w:r w:rsidRPr="008D7437">
        <w:rPr>
          <w:rFonts w:cstheme="minorHAnsi"/>
          <w:color w:val="414042"/>
        </w:rPr>
        <w:t>insurance.</w:t>
      </w:r>
    </w:p>
    <w:p w:rsidR="007F3CB6" w:rsidRDefault="009904B0" w:rsidP="004C7438">
      <w:pPr>
        <w:rPr>
          <w:rFonts w:cstheme="minorHAnsi"/>
        </w:rPr>
      </w:pPr>
      <w:r w:rsidRPr="008D7437">
        <w:rPr>
          <w:rFonts w:cstheme="minorHAnsi"/>
          <w:color w:val="414042"/>
        </w:rPr>
        <w:t>The VGRMF establishes the need for agencies</w:t>
      </w:r>
      <w:r w:rsidRPr="008D7437">
        <w:rPr>
          <w:rFonts w:cstheme="minorHAnsi"/>
          <w:color w:val="414042"/>
          <w:spacing w:val="-6"/>
        </w:rPr>
        <w:t xml:space="preserve"> </w:t>
      </w:r>
      <w:r w:rsidRPr="008D7437">
        <w:rPr>
          <w:rFonts w:cstheme="minorHAnsi"/>
          <w:color w:val="414042"/>
        </w:rPr>
        <w:t>to have a risk management framework in</w:t>
      </w:r>
      <w:r w:rsidRPr="008D7437">
        <w:rPr>
          <w:rFonts w:cstheme="minorHAnsi"/>
          <w:color w:val="414042"/>
          <w:spacing w:val="-6"/>
        </w:rPr>
        <w:t xml:space="preserve"> </w:t>
      </w:r>
      <w:r w:rsidRPr="008D7437">
        <w:rPr>
          <w:rFonts w:cstheme="minorHAnsi"/>
          <w:color w:val="414042"/>
        </w:rPr>
        <w:t xml:space="preserve">place consistent with ISO </w:t>
      </w:r>
      <w:r w:rsidRPr="008D7437">
        <w:rPr>
          <w:rFonts w:cstheme="minorHAnsi"/>
          <w:color w:val="414042"/>
          <w:spacing w:val="3"/>
        </w:rPr>
        <w:t xml:space="preserve">31000:2018 </w:t>
      </w:r>
      <w:proofErr w:type="gramStart"/>
      <w:r w:rsidRPr="008D7437">
        <w:rPr>
          <w:rFonts w:cstheme="minorHAnsi"/>
          <w:color w:val="414042"/>
        </w:rPr>
        <w:t>Risk, and</w:t>
      </w:r>
      <w:proofErr w:type="gramEnd"/>
      <w:r w:rsidRPr="008D7437">
        <w:rPr>
          <w:rFonts w:cstheme="minorHAnsi"/>
          <w:color w:val="414042"/>
        </w:rPr>
        <w:t xml:space="preserve"> attest</w:t>
      </w:r>
      <w:r w:rsidRPr="008D7437">
        <w:rPr>
          <w:rFonts w:cstheme="minorHAnsi"/>
          <w:color w:val="414042"/>
          <w:spacing w:val="1"/>
        </w:rPr>
        <w:t xml:space="preserve"> </w:t>
      </w:r>
      <w:r w:rsidRPr="008D7437">
        <w:rPr>
          <w:rFonts w:cstheme="minorHAnsi"/>
          <w:color w:val="414042"/>
        </w:rPr>
        <w:t>to this on an annual</w:t>
      </w:r>
      <w:r w:rsidRPr="008D7437">
        <w:rPr>
          <w:rFonts w:cstheme="minorHAnsi"/>
          <w:color w:val="414042"/>
          <w:spacing w:val="-12"/>
        </w:rPr>
        <w:t xml:space="preserve"> </w:t>
      </w:r>
      <w:r w:rsidRPr="008D7437">
        <w:rPr>
          <w:rFonts w:cstheme="minorHAnsi"/>
          <w:color w:val="414042"/>
        </w:rPr>
        <w:t>basis.</w:t>
      </w:r>
    </w:p>
    <w:p w:rsidR="008D7437" w:rsidRPr="007F3CB6" w:rsidRDefault="009904B0" w:rsidP="004C7438">
      <w:r w:rsidRPr="008D7437">
        <w:rPr>
          <w:rFonts w:cstheme="minorHAnsi"/>
          <w:color w:val="414042"/>
        </w:rPr>
        <w:t>The VGRMF and best-practice risk</w:t>
      </w:r>
      <w:r w:rsidRPr="008D7437">
        <w:rPr>
          <w:rFonts w:cstheme="minorHAnsi"/>
          <w:color w:val="414042"/>
          <w:spacing w:val="-7"/>
        </w:rPr>
        <w:t xml:space="preserve"> </w:t>
      </w:r>
      <w:r w:rsidRPr="008D7437">
        <w:rPr>
          <w:rFonts w:cstheme="minorHAnsi"/>
          <w:color w:val="414042"/>
        </w:rPr>
        <w:t>management is central to effective digital asset</w:t>
      </w:r>
      <w:r w:rsidRPr="008D7437">
        <w:rPr>
          <w:rFonts w:cstheme="minorHAnsi"/>
          <w:color w:val="414042"/>
          <w:spacing w:val="-13"/>
        </w:rPr>
        <w:t xml:space="preserve"> </w:t>
      </w:r>
      <w:r w:rsidRPr="008D7437">
        <w:rPr>
          <w:rFonts w:cstheme="minorHAnsi"/>
          <w:color w:val="414042"/>
        </w:rPr>
        <w:t>management.</w:t>
      </w:r>
    </w:p>
    <w:p w:rsidR="009904B0" w:rsidRPr="004D5EAC" w:rsidRDefault="009904B0" w:rsidP="004C7438">
      <w:pPr>
        <w:rPr>
          <w:rFonts w:eastAsia="VIC Light"/>
        </w:rPr>
      </w:pPr>
      <w:r w:rsidRPr="008D7437">
        <w:rPr>
          <w:color w:val="414042"/>
        </w:rPr>
        <w:t>For more information about the VGRMF, refer</w:t>
      </w:r>
      <w:r w:rsidRPr="008D7437">
        <w:rPr>
          <w:color w:val="414042"/>
          <w:spacing w:val="-16"/>
        </w:rPr>
        <w:t xml:space="preserve"> </w:t>
      </w:r>
      <w:r w:rsidRPr="008D7437">
        <w:rPr>
          <w:color w:val="414042"/>
        </w:rPr>
        <w:t>to: https://</w:t>
      </w:r>
      <w:hyperlink r:id="rId20">
        <w:r w:rsidRPr="008D7437">
          <w:rPr>
            <w:color w:val="414042"/>
          </w:rPr>
          <w:t>www.dtf.vic.gov.au/planning-budgeting-</w:t>
        </w:r>
      </w:hyperlink>
      <w:r w:rsidRPr="008D7437">
        <w:rPr>
          <w:color w:val="414042"/>
        </w:rPr>
        <w:t xml:space="preserve"> and-financial-reporting-frameworks/</w:t>
      </w:r>
      <w:proofErr w:type="spellStart"/>
      <w:r w:rsidRPr="008D7437">
        <w:rPr>
          <w:color w:val="414042"/>
        </w:rPr>
        <w:t>victorian</w:t>
      </w:r>
      <w:proofErr w:type="spellEnd"/>
      <w:r w:rsidRPr="008D7437">
        <w:rPr>
          <w:color w:val="414042"/>
        </w:rPr>
        <w:t>- risk-management-framework-and-insurance- management-policy.</w:t>
      </w:r>
    </w:p>
    <w:p w:rsidR="009904B0" w:rsidRDefault="009904B0" w:rsidP="001519C2">
      <w:pPr>
        <w:pStyle w:val="Heading2"/>
        <w:pageBreakBefore/>
        <w:rPr>
          <w:rFonts w:eastAsia="VIC SemiBold" w:hAnsi="VIC SemiBold" w:cs="VIC SemiBold"/>
        </w:rPr>
      </w:pPr>
      <w:bookmarkStart w:id="72" w:name="_TOC_250005"/>
      <w:bookmarkStart w:id="73" w:name="_Toc443573"/>
      <w:r>
        <w:lastRenderedPageBreak/>
        <w:t>Asset Management</w:t>
      </w:r>
      <w:r>
        <w:rPr>
          <w:spacing w:val="-57"/>
        </w:rPr>
        <w:t xml:space="preserve"> </w:t>
      </w:r>
      <w:r w:rsidRPr="007F3CB6">
        <w:t>Accountability</w:t>
      </w:r>
      <w:r>
        <w:rPr>
          <w:spacing w:val="30"/>
        </w:rPr>
        <w:t xml:space="preserve"> </w:t>
      </w:r>
      <w:r>
        <w:t>Framework</w:t>
      </w:r>
      <w:bookmarkEnd w:id="72"/>
      <w:bookmarkEnd w:id="73"/>
    </w:p>
    <w:p w:rsidR="009904B0" w:rsidRPr="00F047DE" w:rsidRDefault="009904B0" w:rsidP="004C7438">
      <w:r w:rsidRPr="00F047DE">
        <w:rPr>
          <w:rFonts w:cstheme="minorHAnsi"/>
          <w:color w:val="414042"/>
        </w:rPr>
        <w:t xml:space="preserve">The </w:t>
      </w:r>
      <w:r w:rsidRPr="00F047DE">
        <w:rPr>
          <w:rFonts w:cstheme="minorHAnsi"/>
          <w:color w:val="414042"/>
          <w:spacing w:val="2"/>
        </w:rPr>
        <w:t xml:space="preserve">AMAF </w:t>
      </w:r>
      <w:r w:rsidRPr="00F047DE">
        <w:rPr>
          <w:rFonts w:cstheme="minorHAnsi"/>
          <w:color w:val="414042"/>
        </w:rPr>
        <w:t>details mandatory asset</w:t>
      </w:r>
      <w:r w:rsidRPr="00F047DE">
        <w:rPr>
          <w:rFonts w:cstheme="minorHAnsi"/>
          <w:color w:val="414042"/>
          <w:spacing w:val="-3"/>
        </w:rPr>
        <w:t xml:space="preserve"> </w:t>
      </w:r>
      <w:r w:rsidRPr="00F047DE">
        <w:rPr>
          <w:rFonts w:cstheme="minorHAnsi"/>
          <w:color w:val="414042"/>
        </w:rPr>
        <w:t>management requirements, as well as general guidance</w:t>
      </w:r>
      <w:r w:rsidRPr="00F047DE">
        <w:rPr>
          <w:rFonts w:cstheme="minorHAnsi"/>
          <w:color w:val="414042"/>
          <w:spacing w:val="-10"/>
        </w:rPr>
        <w:t xml:space="preserve"> </w:t>
      </w:r>
      <w:r w:rsidRPr="00F047DE">
        <w:rPr>
          <w:rFonts w:cstheme="minorHAnsi"/>
          <w:color w:val="414042"/>
        </w:rPr>
        <w:t>for agencies responsible for managing</w:t>
      </w:r>
      <w:r w:rsidRPr="00F047DE">
        <w:rPr>
          <w:rFonts w:cstheme="minorHAnsi"/>
          <w:color w:val="414042"/>
          <w:spacing w:val="-17"/>
        </w:rPr>
        <w:t xml:space="preserve"> </w:t>
      </w:r>
      <w:r w:rsidRPr="00F047DE">
        <w:rPr>
          <w:rFonts w:cstheme="minorHAnsi"/>
          <w:color w:val="414042"/>
        </w:rPr>
        <w:t>assets.</w:t>
      </w:r>
    </w:p>
    <w:p w:rsidR="009904B0" w:rsidRPr="00F047DE" w:rsidRDefault="009904B0" w:rsidP="004C7438">
      <w:pPr>
        <w:rPr>
          <w:rFonts w:eastAsia="VIC Light"/>
          <w:sz w:val="19"/>
          <w:szCs w:val="19"/>
        </w:rPr>
      </w:pPr>
      <w:r w:rsidRPr="00F047DE">
        <w:rPr>
          <w:color w:val="414042"/>
        </w:rPr>
        <w:t xml:space="preserve">The </w:t>
      </w:r>
      <w:r w:rsidRPr="00F047DE">
        <w:rPr>
          <w:color w:val="414042"/>
          <w:spacing w:val="2"/>
        </w:rPr>
        <w:t xml:space="preserve">AMAF </w:t>
      </w:r>
      <w:r w:rsidRPr="00F047DE">
        <w:rPr>
          <w:color w:val="414042"/>
        </w:rPr>
        <w:t xml:space="preserve">outlines four </w:t>
      </w:r>
      <w:r w:rsidRPr="00F047DE">
        <w:rPr>
          <w:color w:val="414042"/>
          <w:spacing w:val="-3"/>
        </w:rPr>
        <w:t xml:space="preserve">key </w:t>
      </w:r>
      <w:r w:rsidRPr="00F047DE">
        <w:rPr>
          <w:color w:val="414042"/>
        </w:rPr>
        <w:t>stages of</w:t>
      </w:r>
      <w:r w:rsidRPr="00F047DE">
        <w:rPr>
          <w:color w:val="414042"/>
          <w:spacing w:val="-1"/>
        </w:rPr>
        <w:t xml:space="preserve"> </w:t>
      </w:r>
      <w:r w:rsidRPr="00F047DE">
        <w:rPr>
          <w:color w:val="414042"/>
        </w:rPr>
        <w:t>the asset life</w:t>
      </w:r>
      <w:r w:rsidRPr="00F047DE">
        <w:rPr>
          <w:color w:val="414042"/>
          <w:spacing w:val="-12"/>
        </w:rPr>
        <w:t xml:space="preserve"> </w:t>
      </w:r>
      <w:r w:rsidRPr="00F047DE">
        <w:rPr>
          <w:color w:val="414042"/>
        </w:rPr>
        <w:t>cycle:</w:t>
      </w:r>
    </w:p>
    <w:p w:rsidR="009904B0" w:rsidRPr="001B7AD6" w:rsidRDefault="009904B0" w:rsidP="007F3CB6">
      <w:pPr>
        <w:pStyle w:val="ListBullet"/>
        <w:rPr>
          <w:rFonts w:eastAsia="VIC Light"/>
        </w:rPr>
      </w:pPr>
      <w:r w:rsidRPr="001B7AD6">
        <w:t>Planning: determination of asset</w:t>
      </w:r>
      <w:r w:rsidRPr="001B7AD6">
        <w:rPr>
          <w:spacing w:val="-20"/>
        </w:rPr>
        <w:t xml:space="preserve"> </w:t>
      </w:r>
      <w:r w:rsidRPr="001B7AD6">
        <w:t>requirements, based on an assessment of both service delivery needs and the capability of the existing asset base to meet these</w:t>
      </w:r>
      <w:r w:rsidRPr="001B7AD6">
        <w:rPr>
          <w:spacing w:val="-3"/>
        </w:rPr>
        <w:t xml:space="preserve"> </w:t>
      </w:r>
      <w:r w:rsidRPr="001B7AD6">
        <w:t>needs.</w:t>
      </w:r>
    </w:p>
    <w:p w:rsidR="009904B0" w:rsidRPr="001B7AD6" w:rsidRDefault="009904B0" w:rsidP="007F3CB6">
      <w:pPr>
        <w:pStyle w:val="ListBullet"/>
        <w:rPr>
          <w:rFonts w:eastAsia="VIC Light"/>
        </w:rPr>
      </w:pPr>
      <w:r w:rsidRPr="001B7AD6">
        <w:t>Acquisition: procurement of assets to meet</w:t>
      </w:r>
      <w:r w:rsidRPr="001B7AD6">
        <w:rPr>
          <w:spacing w:val="-19"/>
        </w:rPr>
        <w:t xml:space="preserve"> </w:t>
      </w:r>
      <w:r w:rsidRPr="001B7AD6">
        <w:t>an identified service need, including the assessment of procurement</w:t>
      </w:r>
      <w:r w:rsidRPr="001B7AD6">
        <w:rPr>
          <w:spacing w:val="-2"/>
        </w:rPr>
        <w:t xml:space="preserve"> </w:t>
      </w:r>
      <w:r w:rsidRPr="001B7AD6">
        <w:t>options.</w:t>
      </w:r>
    </w:p>
    <w:p w:rsidR="009904B0" w:rsidRPr="001B7AD6" w:rsidRDefault="009904B0" w:rsidP="007F3CB6">
      <w:pPr>
        <w:pStyle w:val="ListBullet"/>
        <w:rPr>
          <w:rFonts w:eastAsia="VIC Light"/>
        </w:rPr>
      </w:pPr>
      <w:r w:rsidRPr="001B7AD6">
        <w:t>Operation and maintenance:</w:t>
      </w:r>
      <w:r w:rsidRPr="001B7AD6">
        <w:rPr>
          <w:spacing w:val="-6"/>
        </w:rPr>
        <w:t xml:space="preserve"> </w:t>
      </w:r>
      <w:r w:rsidRPr="001B7AD6">
        <w:t>management and use of an asset to deliver</w:t>
      </w:r>
      <w:r w:rsidRPr="001B7AD6">
        <w:rPr>
          <w:spacing w:val="-5"/>
        </w:rPr>
        <w:t xml:space="preserve"> </w:t>
      </w:r>
      <w:r w:rsidRPr="001B7AD6">
        <w:t>services, including</w:t>
      </w:r>
      <w:r w:rsidRPr="001B7AD6">
        <w:rPr>
          <w:spacing w:val="-1"/>
        </w:rPr>
        <w:t xml:space="preserve"> </w:t>
      </w:r>
      <w:r w:rsidRPr="001B7AD6">
        <w:t>maintenance.</w:t>
      </w:r>
    </w:p>
    <w:p w:rsidR="009904B0" w:rsidRPr="001B7AD6" w:rsidRDefault="009904B0" w:rsidP="007F3CB6">
      <w:pPr>
        <w:pStyle w:val="ListBullet"/>
        <w:rPr>
          <w:rFonts w:eastAsia="VIC Light"/>
        </w:rPr>
      </w:pPr>
      <w:r w:rsidRPr="001B7AD6">
        <w:t>Disposal: treatment of an asset that has</w:t>
      </w:r>
      <w:r w:rsidRPr="001B7AD6">
        <w:rPr>
          <w:spacing w:val="-7"/>
        </w:rPr>
        <w:t xml:space="preserve"> </w:t>
      </w:r>
      <w:r w:rsidRPr="001B7AD6">
        <w:t>either reached the end of its useful life, is</w:t>
      </w:r>
      <w:r w:rsidRPr="001B7AD6">
        <w:rPr>
          <w:spacing w:val="-9"/>
        </w:rPr>
        <w:t xml:space="preserve"> </w:t>
      </w:r>
      <w:r w:rsidRPr="001B7AD6">
        <w:t>considered surplus, or is</w:t>
      </w:r>
      <w:r w:rsidRPr="001B7AD6">
        <w:rPr>
          <w:spacing w:val="-2"/>
        </w:rPr>
        <w:t xml:space="preserve"> </w:t>
      </w:r>
      <w:r w:rsidRPr="001B7AD6">
        <w:t>under-performing.</w:t>
      </w:r>
    </w:p>
    <w:p w:rsidR="001B7AD6" w:rsidRPr="007F3CB6" w:rsidRDefault="009904B0" w:rsidP="004C7438">
      <w:r w:rsidRPr="00F047DE">
        <w:rPr>
          <w:rFonts w:cstheme="minorHAnsi"/>
          <w:color w:val="414042"/>
        </w:rPr>
        <w:t xml:space="preserve">The </w:t>
      </w:r>
      <w:r w:rsidRPr="00F047DE">
        <w:rPr>
          <w:rFonts w:cstheme="minorHAnsi"/>
          <w:color w:val="414042"/>
          <w:spacing w:val="2"/>
        </w:rPr>
        <w:t xml:space="preserve">AMAF </w:t>
      </w:r>
      <w:r w:rsidRPr="00F047DE">
        <w:rPr>
          <w:rFonts w:cstheme="minorHAnsi"/>
          <w:color w:val="414042"/>
        </w:rPr>
        <w:t xml:space="preserve">sets out a roadmap to adopt global best practices in asset management, such as ISO </w:t>
      </w:r>
      <w:r w:rsidRPr="00F047DE">
        <w:rPr>
          <w:rFonts w:cstheme="minorHAnsi"/>
          <w:color w:val="414042"/>
          <w:spacing w:val="2"/>
        </w:rPr>
        <w:t xml:space="preserve">19650 </w:t>
      </w:r>
      <w:r w:rsidRPr="00F047DE">
        <w:rPr>
          <w:rFonts w:cstheme="minorHAnsi"/>
          <w:color w:val="414042"/>
        </w:rPr>
        <w:t xml:space="preserve">and ISO </w:t>
      </w:r>
      <w:r w:rsidRPr="00F047DE">
        <w:rPr>
          <w:rFonts w:cstheme="minorHAnsi"/>
          <w:color w:val="414042"/>
          <w:spacing w:val="2"/>
        </w:rPr>
        <w:t xml:space="preserve">55000. </w:t>
      </w:r>
      <w:r w:rsidRPr="00F047DE">
        <w:rPr>
          <w:rFonts w:cstheme="minorHAnsi"/>
          <w:color w:val="414042"/>
        </w:rPr>
        <w:t xml:space="preserve">As </w:t>
      </w:r>
      <w:r w:rsidRPr="00F047DE">
        <w:rPr>
          <w:rFonts w:cstheme="minorHAnsi"/>
          <w:color w:val="414042"/>
          <w:spacing w:val="2"/>
        </w:rPr>
        <w:t xml:space="preserve">part </w:t>
      </w:r>
      <w:r w:rsidRPr="00F047DE">
        <w:rPr>
          <w:rFonts w:cstheme="minorHAnsi"/>
          <w:color w:val="414042"/>
        </w:rPr>
        <w:t>of that roadmap,</w:t>
      </w:r>
      <w:r w:rsidRPr="00F047DE">
        <w:rPr>
          <w:rFonts w:cstheme="minorHAnsi"/>
          <w:color w:val="414042"/>
          <w:spacing w:val="-44"/>
        </w:rPr>
        <w:t xml:space="preserve"> </w:t>
      </w:r>
      <w:r w:rsidRPr="00F047DE">
        <w:rPr>
          <w:rFonts w:cstheme="minorHAnsi"/>
          <w:color w:val="414042"/>
        </w:rPr>
        <w:t>the VDAS can assist in the development, management, responsibility, and use</w:t>
      </w:r>
      <w:r w:rsidRPr="00F047DE">
        <w:rPr>
          <w:rFonts w:cstheme="minorHAnsi"/>
          <w:color w:val="414042"/>
          <w:spacing w:val="-4"/>
        </w:rPr>
        <w:t xml:space="preserve"> </w:t>
      </w:r>
      <w:r w:rsidRPr="00F047DE">
        <w:rPr>
          <w:rFonts w:cstheme="minorHAnsi"/>
          <w:color w:val="414042"/>
        </w:rPr>
        <w:t>of information throughout the asset</w:t>
      </w:r>
      <w:r w:rsidRPr="00F047DE">
        <w:rPr>
          <w:rFonts w:cstheme="minorHAnsi"/>
          <w:color w:val="414042"/>
          <w:spacing w:val="-10"/>
        </w:rPr>
        <w:t xml:space="preserve"> </w:t>
      </w:r>
      <w:r w:rsidRPr="00F047DE">
        <w:rPr>
          <w:rFonts w:cstheme="minorHAnsi"/>
          <w:color w:val="414042"/>
        </w:rPr>
        <w:t>information</w:t>
      </w:r>
      <w:r w:rsidR="00E76480">
        <w:rPr>
          <w:rFonts w:cstheme="minorHAnsi"/>
        </w:rPr>
        <w:t xml:space="preserve"> </w:t>
      </w:r>
      <w:r w:rsidRPr="00F047DE">
        <w:rPr>
          <w:rFonts w:cstheme="minorHAnsi"/>
          <w:color w:val="414042"/>
        </w:rPr>
        <w:t>life</w:t>
      </w:r>
      <w:r w:rsidRPr="00F047DE">
        <w:rPr>
          <w:rFonts w:cstheme="minorHAnsi"/>
          <w:color w:val="414042"/>
          <w:spacing w:val="-8"/>
        </w:rPr>
        <w:t xml:space="preserve"> </w:t>
      </w:r>
      <w:r w:rsidRPr="00F047DE">
        <w:rPr>
          <w:rFonts w:cstheme="minorHAnsi"/>
          <w:color w:val="414042"/>
        </w:rPr>
        <w:t>cycle.</w:t>
      </w:r>
    </w:p>
    <w:p w:rsidR="00AA6B37" w:rsidRPr="007F3CB6" w:rsidRDefault="009904B0" w:rsidP="007F3CB6">
      <w:r w:rsidRPr="00F047DE">
        <w:rPr>
          <w:color w:val="414042"/>
        </w:rPr>
        <w:t>For more information about the AMAF, refer</w:t>
      </w:r>
      <w:r w:rsidRPr="00F047DE">
        <w:rPr>
          <w:color w:val="414042"/>
          <w:spacing w:val="-9"/>
        </w:rPr>
        <w:t xml:space="preserve"> </w:t>
      </w:r>
      <w:r w:rsidRPr="00F047DE">
        <w:rPr>
          <w:color w:val="414042"/>
        </w:rPr>
        <w:t xml:space="preserve">to DTF’s </w:t>
      </w:r>
      <w:r w:rsidRPr="00F047DE">
        <w:rPr>
          <w:color w:val="414042"/>
          <w:spacing w:val="2"/>
        </w:rPr>
        <w:t>AMAF</w:t>
      </w:r>
      <w:r w:rsidRPr="00F047DE">
        <w:rPr>
          <w:color w:val="414042"/>
          <w:spacing w:val="-8"/>
        </w:rPr>
        <w:t xml:space="preserve"> </w:t>
      </w:r>
      <w:r w:rsidRPr="00F047DE">
        <w:rPr>
          <w:color w:val="414042"/>
        </w:rPr>
        <w:t>policy:</w:t>
      </w:r>
      <w:r w:rsidR="001519C2">
        <w:rPr>
          <w:color w:val="414042"/>
        </w:rPr>
        <w:t xml:space="preserve"> </w:t>
      </w:r>
      <w:r w:rsidRPr="007F3CB6">
        <w:rPr>
          <w:rStyle w:val="Hyperlink"/>
        </w:rPr>
        <w:t>https://</w:t>
      </w:r>
      <w:hyperlink r:id="rId21">
        <w:r w:rsidRPr="007F3CB6">
          <w:rPr>
            <w:rStyle w:val="Hyperlink"/>
          </w:rPr>
          <w:t>www.dtf.vic.gov.au/infrastructure-</w:t>
        </w:r>
      </w:hyperlink>
      <w:r w:rsidRPr="007F3CB6">
        <w:rPr>
          <w:rStyle w:val="Hyperlink"/>
        </w:rPr>
        <w:t xml:space="preserve"> investment/asset-management-accountability- framework</w:t>
      </w:r>
      <w:r w:rsidRPr="00F047DE">
        <w:rPr>
          <w:color w:val="414042"/>
        </w:rPr>
        <w:t>.</w:t>
      </w:r>
      <w:bookmarkStart w:id="74" w:name="_TOC_250004"/>
    </w:p>
    <w:p w:rsidR="009904B0" w:rsidRDefault="009904B0" w:rsidP="007F3CB6">
      <w:pPr>
        <w:pStyle w:val="Heading2"/>
        <w:rPr>
          <w:rFonts w:eastAsia="VIC SemiBold" w:hAnsi="VIC SemiBold" w:cs="VIC SemiBold"/>
        </w:rPr>
      </w:pPr>
      <w:bookmarkStart w:id="75" w:name="_Toc443574"/>
      <w:r>
        <w:t>Value Creation and</w:t>
      </w:r>
      <w:r>
        <w:rPr>
          <w:spacing w:val="35"/>
        </w:rPr>
        <w:t xml:space="preserve"> </w:t>
      </w:r>
      <w:r w:rsidRPr="007F3CB6">
        <w:t>Capture</w:t>
      </w:r>
      <w:bookmarkEnd w:id="74"/>
      <w:bookmarkEnd w:id="75"/>
    </w:p>
    <w:p w:rsidR="007F3CB6" w:rsidRDefault="009904B0" w:rsidP="004C7438">
      <w:pPr>
        <w:rPr>
          <w:rFonts w:cstheme="minorHAnsi"/>
        </w:rPr>
      </w:pPr>
      <w:r w:rsidRPr="00F047DE">
        <w:rPr>
          <w:rFonts w:cstheme="minorHAnsi"/>
          <w:color w:val="414042"/>
        </w:rPr>
        <w:t>In February 2017, the Victorian</w:t>
      </w:r>
      <w:r w:rsidRPr="00F047DE">
        <w:rPr>
          <w:rFonts w:cstheme="minorHAnsi"/>
          <w:color w:val="414042"/>
          <w:spacing w:val="-1"/>
        </w:rPr>
        <w:t xml:space="preserve"> </w:t>
      </w:r>
      <w:r w:rsidRPr="00F047DE">
        <w:rPr>
          <w:rFonts w:cstheme="minorHAnsi"/>
          <w:color w:val="414042"/>
        </w:rPr>
        <w:t xml:space="preserve">Government endorsed the </w:t>
      </w:r>
      <w:r w:rsidRPr="00F047DE">
        <w:rPr>
          <w:rFonts w:cstheme="minorHAnsi"/>
          <w:color w:val="414042"/>
          <w:spacing w:val="-3"/>
        </w:rPr>
        <w:t xml:space="preserve">Value </w:t>
      </w:r>
      <w:r w:rsidRPr="00F047DE">
        <w:rPr>
          <w:rFonts w:cstheme="minorHAnsi"/>
          <w:color w:val="414042"/>
        </w:rPr>
        <w:t>Creation and</w:t>
      </w:r>
      <w:r w:rsidRPr="00F047DE">
        <w:rPr>
          <w:rFonts w:cstheme="minorHAnsi"/>
          <w:color w:val="414042"/>
          <w:spacing w:val="3"/>
        </w:rPr>
        <w:t xml:space="preserve"> </w:t>
      </w:r>
      <w:r w:rsidRPr="00F047DE">
        <w:rPr>
          <w:rFonts w:cstheme="minorHAnsi"/>
          <w:color w:val="414042"/>
        </w:rPr>
        <w:t>Capture Framework, which provides a</w:t>
      </w:r>
      <w:r w:rsidRPr="00F047DE">
        <w:rPr>
          <w:rFonts w:cstheme="minorHAnsi"/>
          <w:color w:val="414042"/>
          <w:spacing w:val="-4"/>
        </w:rPr>
        <w:t xml:space="preserve"> </w:t>
      </w:r>
      <w:r w:rsidRPr="00F047DE">
        <w:rPr>
          <w:rFonts w:cstheme="minorHAnsi"/>
          <w:color w:val="414042"/>
        </w:rPr>
        <w:t>consistent approach to maximising the public value</w:t>
      </w:r>
      <w:r w:rsidRPr="00F047DE">
        <w:rPr>
          <w:rFonts w:cstheme="minorHAnsi"/>
          <w:color w:val="414042"/>
          <w:spacing w:val="-11"/>
        </w:rPr>
        <w:t xml:space="preserve"> </w:t>
      </w:r>
      <w:r w:rsidRPr="00F047DE">
        <w:rPr>
          <w:rFonts w:cstheme="minorHAnsi"/>
          <w:color w:val="414042"/>
        </w:rPr>
        <w:t>of government infrastructure investment</w:t>
      </w:r>
      <w:r w:rsidRPr="00F047DE">
        <w:rPr>
          <w:rFonts w:cstheme="minorHAnsi"/>
          <w:color w:val="414042"/>
          <w:spacing w:val="-8"/>
        </w:rPr>
        <w:t xml:space="preserve"> </w:t>
      </w:r>
      <w:r w:rsidRPr="00F047DE">
        <w:rPr>
          <w:rFonts w:cstheme="minorHAnsi"/>
          <w:color w:val="414042"/>
        </w:rPr>
        <w:t>across priority precincts, the development of public</w:t>
      </w:r>
      <w:r w:rsidRPr="00F047DE">
        <w:rPr>
          <w:rFonts w:cstheme="minorHAnsi"/>
          <w:color w:val="414042"/>
          <w:spacing w:val="-5"/>
        </w:rPr>
        <w:t xml:space="preserve"> </w:t>
      </w:r>
      <w:r w:rsidRPr="00F047DE">
        <w:rPr>
          <w:rFonts w:cstheme="minorHAnsi"/>
          <w:color w:val="414042"/>
        </w:rPr>
        <w:t>land and for capital investment</w:t>
      </w:r>
      <w:r w:rsidRPr="00F047DE">
        <w:rPr>
          <w:rFonts w:cstheme="minorHAnsi"/>
          <w:color w:val="414042"/>
          <w:spacing w:val="-17"/>
        </w:rPr>
        <w:t xml:space="preserve"> </w:t>
      </w:r>
      <w:r w:rsidRPr="00F047DE">
        <w:rPr>
          <w:rFonts w:cstheme="minorHAnsi"/>
          <w:color w:val="414042"/>
        </w:rPr>
        <w:t>projects.</w:t>
      </w:r>
    </w:p>
    <w:p w:rsidR="007F3CB6" w:rsidRDefault="009904B0" w:rsidP="004C7438">
      <w:pPr>
        <w:rPr>
          <w:rFonts w:cstheme="minorHAnsi"/>
        </w:rPr>
      </w:pPr>
      <w:r w:rsidRPr="00F047DE">
        <w:rPr>
          <w:rFonts w:cstheme="minorHAnsi"/>
          <w:color w:val="414042"/>
          <w:spacing w:val="-3"/>
        </w:rPr>
        <w:lastRenderedPageBreak/>
        <w:t xml:space="preserve">Value </w:t>
      </w:r>
      <w:r w:rsidRPr="00F047DE">
        <w:rPr>
          <w:rFonts w:cstheme="minorHAnsi"/>
          <w:color w:val="414042"/>
        </w:rPr>
        <w:t>creation refers to the delivery of enhanced public value in terms of economic, social</w:t>
      </w:r>
      <w:r w:rsidRPr="00F047DE">
        <w:rPr>
          <w:rFonts w:cstheme="minorHAnsi"/>
          <w:color w:val="414042"/>
          <w:spacing w:val="-8"/>
        </w:rPr>
        <w:t xml:space="preserve"> </w:t>
      </w:r>
      <w:r w:rsidRPr="00F047DE">
        <w:rPr>
          <w:rFonts w:cstheme="minorHAnsi"/>
          <w:color w:val="414042"/>
        </w:rPr>
        <w:t>and environmental outcomes. This enhancement</w:t>
      </w:r>
      <w:r w:rsidRPr="00F047DE">
        <w:rPr>
          <w:rFonts w:cstheme="minorHAnsi"/>
          <w:color w:val="414042"/>
          <w:spacing w:val="-8"/>
        </w:rPr>
        <w:t xml:space="preserve"> </w:t>
      </w:r>
      <w:r w:rsidRPr="00F047DE">
        <w:rPr>
          <w:rFonts w:cstheme="minorHAnsi"/>
          <w:color w:val="414042"/>
        </w:rPr>
        <w:t>of public value is above and beyond what</w:t>
      </w:r>
      <w:r w:rsidRPr="00F047DE">
        <w:rPr>
          <w:rFonts w:cstheme="minorHAnsi"/>
          <w:color w:val="414042"/>
          <w:spacing w:val="-10"/>
        </w:rPr>
        <w:t xml:space="preserve"> </w:t>
      </w:r>
      <w:r w:rsidRPr="00F047DE">
        <w:rPr>
          <w:rFonts w:cstheme="minorHAnsi"/>
          <w:color w:val="414042"/>
        </w:rPr>
        <w:t>would ordinarily be achieved as a direct</w:t>
      </w:r>
      <w:r w:rsidRPr="00F047DE">
        <w:rPr>
          <w:rFonts w:cstheme="minorHAnsi"/>
          <w:color w:val="414042"/>
          <w:spacing w:val="30"/>
        </w:rPr>
        <w:t xml:space="preserve"> </w:t>
      </w:r>
      <w:r w:rsidRPr="00F047DE">
        <w:rPr>
          <w:rFonts w:cstheme="minorHAnsi"/>
          <w:color w:val="414042"/>
        </w:rPr>
        <w:t>consequence of the relevant government investment. The</w:t>
      </w:r>
      <w:r w:rsidRPr="00F047DE">
        <w:rPr>
          <w:rFonts w:cstheme="minorHAnsi"/>
          <w:color w:val="414042"/>
          <w:spacing w:val="-24"/>
        </w:rPr>
        <w:t xml:space="preserve"> </w:t>
      </w:r>
      <w:r w:rsidRPr="00F047DE">
        <w:rPr>
          <w:rFonts w:cstheme="minorHAnsi"/>
          <w:color w:val="414042"/>
        </w:rPr>
        <w:t>VDAS is considered a value creation</w:t>
      </w:r>
      <w:r w:rsidRPr="00F047DE">
        <w:rPr>
          <w:rFonts w:cstheme="minorHAnsi"/>
          <w:color w:val="414042"/>
          <w:spacing w:val="-10"/>
        </w:rPr>
        <w:t xml:space="preserve"> </w:t>
      </w:r>
      <w:r w:rsidRPr="00F047DE">
        <w:rPr>
          <w:rFonts w:cstheme="minorHAnsi"/>
          <w:color w:val="414042"/>
        </w:rPr>
        <w:t>opportunity</w:t>
      </w:r>
      <w:r w:rsidR="007F3CB6">
        <w:rPr>
          <w:rFonts w:cstheme="minorHAnsi"/>
        </w:rPr>
        <w:t>.</w:t>
      </w:r>
    </w:p>
    <w:p w:rsidR="007F3CB6" w:rsidRDefault="009904B0" w:rsidP="004C7438">
      <w:pPr>
        <w:rPr>
          <w:rFonts w:cstheme="minorHAnsi"/>
        </w:rPr>
      </w:pPr>
      <w:r w:rsidRPr="00F047DE">
        <w:rPr>
          <w:rFonts w:cstheme="minorHAnsi"/>
          <w:color w:val="414042"/>
          <w:spacing w:val="-3"/>
        </w:rPr>
        <w:t xml:space="preserve">Value </w:t>
      </w:r>
      <w:r w:rsidRPr="00F047DE">
        <w:rPr>
          <w:rFonts w:cstheme="minorHAnsi"/>
          <w:color w:val="414042"/>
        </w:rPr>
        <w:t>capture refers to capturing a portion of</w:t>
      </w:r>
      <w:r w:rsidRPr="00F047DE">
        <w:rPr>
          <w:rFonts w:cstheme="minorHAnsi"/>
          <w:color w:val="414042"/>
          <w:spacing w:val="-7"/>
        </w:rPr>
        <w:t xml:space="preserve"> </w:t>
      </w:r>
      <w:r w:rsidRPr="00F047DE">
        <w:rPr>
          <w:rFonts w:cstheme="minorHAnsi"/>
          <w:color w:val="414042"/>
        </w:rPr>
        <w:t>the incremental economic value created</w:t>
      </w:r>
      <w:r w:rsidRPr="00F047DE">
        <w:rPr>
          <w:rFonts w:cstheme="minorHAnsi"/>
          <w:color w:val="414042"/>
          <w:spacing w:val="-3"/>
        </w:rPr>
        <w:t xml:space="preserve"> </w:t>
      </w:r>
      <w:r w:rsidRPr="00F047DE">
        <w:rPr>
          <w:rFonts w:cstheme="minorHAnsi"/>
          <w:color w:val="414042"/>
        </w:rPr>
        <w:t>by government investments, activities or</w:t>
      </w:r>
      <w:r w:rsidRPr="00F047DE">
        <w:rPr>
          <w:rFonts w:cstheme="minorHAnsi"/>
          <w:color w:val="414042"/>
          <w:spacing w:val="-16"/>
        </w:rPr>
        <w:t xml:space="preserve"> </w:t>
      </w:r>
      <w:r w:rsidRPr="00F047DE">
        <w:rPr>
          <w:rFonts w:cstheme="minorHAnsi"/>
          <w:color w:val="414042"/>
        </w:rPr>
        <w:t>policies.</w:t>
      </w:r>
    </w:p>
    <w:p w:rsidR="004D5EAC" w:rsidRDefault="009904B0" w:rsidP="004C7438">
      <w:r w:rsidRPr="00F047DE">
        <w:rPr>
          <w:rFonts w:cstheme="minorHAnsi"/>
          <w:color w:val="414042"/>
        </w:rPr>
        <w:t>It is important value creation and capture</w:t>
      </w:r>
      <w:r w:rsidRPr="00F047DE">
        <w:rPr>
          <w:rFonts w:cstheme="minorHAnsi"/>
          <w:color w:val="414042"/>
          <w:spacing w:val="-6"/>
        </w:rPr>
        <w:t xml:space="preserve"> </w:t>
      </w:r>
      <w:r w:rsidRPr="00F047DE">
        <w:rPr>
          <w:rFonts w:cstheme="minorHAnsi"/>
          <w:color w:val="414042"/>
        </w:rPr>
        <w:t>is considered in the earliest stages of</w:t>
      </w:r>
      <w:r w:rsidRPr="00F047DE">
        <w:rPr>
          <w:rFonts w:cstheme="minorHAnsi"/>
          <w:color w:val="414042"/>
          <w:spacing w:val="-3"/>
        </w:rPr>
        <w:t xml:space="preserve"> </w:t>
      </w:r>
      <w:r w:rsidRPr="00F047DE">
        <w:rPr>
          <w:rFonts w:cstheme="minorHAnsi"/>
          <w:color w:val="414042"/>
        </w:rPr>
        <w:t>project/ precinct development. Wider value can be created by thinking beyond the narrow focus of</w:t>
      </w:r>
      <w:r w:rsidRPr="00F047DE">
        <w:rPr>
          <w:rFonts w:cstheme="minorHAnsi"/>
          <w:color w:val="414042"/>
          <w:spacing w:val="-21"/>
        </w:rPr>
        <w:t xml:space="preserve"> </w:t>
      </w:r>
      <w:r w:rsidRPr="00F047DE">
        <w:rPr>
          <w:rFonts w:cstheme="minorHAnsi"/>
          <w:color w:val="414042"/>
        </w:rPr>
        <w:t>a project and considering the broader opportunities available.</w:t>
      </w:r>
    </w:p>
    <w:p w:rsidR="007F3CB6" w:rsidRDefault="009904B0" w:rsidP="004C7438">
      <w:pPr>
        <w:rPr>
          <w:color w:val="414042"/>
        </w:rPr>
      </w:pPr>
      <w:r w:rsidRPr="00F047DE">
        <w:rPr>
          <w:color w:val="414042"/>
        </w:rPr>
        <w:t xml:space="preserve">For more information about the </w:t>
      </w:r>
      <w:r w:rsidRPr="00F047DE">
        <w:rPr>
          <w:color w:val="414042"/>
          <w:spacing w:val="-3"/>
        </w:rPr>
        <w:t>Value</w:t>
      </w:r>
      <w:r w:rsidRPr="00F047DE">
        <w:rPr>
          <w:color w:val="414042"/>
          <w:spacing w:val="3"/>
        </w:rPr>
        <w:t xml:space="preserve"> </w:t>
      </w:r>
      <w:r w:rsidRPr="00F047DE">
        <w:rPr>
          <w:color w:val="414042"/>
        </w:rPr>
        <w:t>Creation and Capture Framework, refer</w:t>
      </w:r>
      <w:r w:rsidRPr="00F047DE">
        <w:rPr>
          <w:color w:val="414042"/>
          <w:spacing w:val="-15"/>
        </w:rPr>
        <w:t xml:space="preserve"> </w:t>
      </w:r>
      <w:r w:rsidRPr="00F047DE">
        <w:rPr>
          <w:color w:val="414042"/>
        </w:rPr>
        <w:t>to:</w:t>
      </w:r>
      <w:r w:rsidR="004D5EAC">
        <w:t xml:space="preserve"> </w:t>
      </w:r>
      <w:r w:rsidRPr="007F3CB6">
        <w:rPr>
          <w:rStyle w:val="Hyperlink"/>
        </w:rPr>
        <w:t>https://</w:t>
      </w:r>
      <w:hyperlink r:id="rId22">
        <w:r w:rsidRPr="007F3CB6">
          <w:rPr>
            <w:rStyle w:val="Hyperlink"/>
          </w:rPr>
          <w:t>www.dpc.vic.gov.au/index.php/news-</w:t>
        </w:r>
      </w:hyperlink>
      <w:r w:rsidRPr="007F3CB6">
        <w:rPr>
          <w:rStyle w:val="Hyperlink"/>
        </w:rPr>
        <w:t xml:space="preserve"> publications/value-creation-and-capture- framework</w:t>
      </w:r>
      <w:r w:rsidRPr="00F047DE">
        <w:rPr>
          <w:color w:val="414042"/>
        </w:rPr>
        <w:t>.</w:t>
      </w:r>
      <w:bookmarkStart w:id="76" w:name="_TOC_250003"/>
    </w:p>
    <w:p w:rsidR="009904B0" w:rsidRDefault="009904B0" w:rsidP="007F3CB6">
      <w:pPr>
        <w:pStyle w:val="Heading1"/>
      </w:pPr>
      <w:bookmarkStart w:id="77" w:name="_Toc443575"/>
      <w:r>
        <w:rPr>
          <w:spacing w:val="-5"/>
        </w:rPr>
        <w:lastRenderedPageBreak/>
        <w:t>More</w:t>
      </w:r>
      <w:r>
        <w:rPr>
          <w:spacing w:val="9"/>
        </w:rPr>
        <w:t xml:space="preserve"> </w:t>
      </w:r>
      <w:bookmarkEnd w:id="76"/>
      <w:r>
        <w:t>information</w:t>
      </w:r>
      <w:bookmarkEnd w:id="77"/>
    </w:p>
    <w:p w:rsidR="009904B0" w:rsidRPr="001B7AD6" w:rsidRDefault="009904B0" w:rsidP="004C7438">
      <w:pPr>
        <w:rPr>
          <w:rFonts w:eastAsia="VIC Light"/>
        </w:rPr>
      </w:pPr>
      <w:r w:rsidRPr="001B7AD6">
        <w:rPr>
          <w:rFonts w:cstheme="minorHAnsi"/>
          <w:color w:val="414042"/>
        </w:rPr>
        <w:t>For more information about the</w:t>
      </w:r>
      <w:r w:rsidRPr="001B7AD6">
        <w:rPr>
          <w:rFonts w:cstheme="minorHAnsi"/>
          <w:color w:val="414042"/>
          <w:spacing w:val="1"/>
        </w:rPr>
        <w:t xml:space="preserve"> </w:t>
      </w:r>
      <w:r w:rsidRPr="001B7AD6">
        <w:rPr>
          <w:rFonts w:cstheme="minorHAnsi"/>
          <w:color w:val="414042"/>
        </w:rPr>
        <w:t>VDAS contact</w:t>
      </w:r>
      <w:r w:rsidRPr="001B7AD6">
        <w:rPr>
          <w:rFonts w:cstheme="minorHAnsi"/>
          <w:color w:val="414042"/>
          <w:spacing w:val="-1"/>
        </w:rPr>
        <w:t xml:space="preserve"> </w:t>
      </w:r>
      <w:r w:rsidRPr="001B7AD6">
        <w:rPr>
          <w:rFonts w:cstheme="minorHAnsi"/>
          <w:color w:val="414042"/>
        </w:rPr>
        <w:t>OPV:</w:t>
      </w:r>
    </w:p>
    <w:p w:rsidR="009904B0" w:rsidRPr="004D5EAC" w:rsidRDefault="009904B0" w:rsidP="007F3CB6">
      <w:pPr>
        <w:pStyle w:val="ListBullet"/>
        <w:rPr>
          <w:rFonts w:eastAsia="VIC Light"/>
        </w:rPr>
      </w:pPr>
      <w:r w:rsidRPr="004D5EAC">
        <w:t>Emai</w:t>
      </w:r>
      <w:hyperlink r:id="rId23">
        <w:r w:rsidRPr="004D5EAC">
          <w:t>l:</w:t>
        </w:r>
        <w:r w:rsidRPr="004D5EAC">
          <w:rPr>
            <w:spacing w:val="-1"/>
          </w:rPr>
          <w:t xml:space="preserve"> </w:t>
        </w:r>
        <w:r w:rsidRPr="004D5EAC">
          <w:t>enquiries@opv.vic.gov.au</w:t>
        </w:r>
      </w:hyperlink>
    </w:p>
    <w:p w:rsidR="009904B0" w:rsidRPr="004D5EAC" w:rsidRDefault="009904B0" w:rsidP="007F3CB6">
      <w:pPr>
        <w:pStyle w:val="ListBullet"/>
      </w:pPr>
      <w:r w:rsidRPr="004D5EAC">
        <w:t>Phone: 03 9651</w:t>
      </w:r>
      <w:r w:rsidRPr="004D5EAC">
        <w:rPr>
          <w:spacing w:val="20"/>
        </w:rPr>
        <w:t xml:space="preserve"> </w:t>
      </w:r>
      <w:r w:rsidRPr="004D5EAC">
        <w:rPr>
          <w:spacing w:val="2"/>
        </w:rPr>
        <w:t>1690</w:t>
      </w:r>
    </w:p>
    <w:p w:rsidR="009904B0" w:rsidRPr="001B7AD6" w:rsidRDefault="009904B0" w:rsidP="007F3CB6">
      <w:pPr>
        <w:pStyle w:val="Introduction"/>
      </w:pPr>
      <w:r w:rsidRPr="001B7AD6">
        <w:t>‘Together we can use digital engineering to develop cost-effective, innovative, and value-adding assets for all Victorians for decades to come.’</w:t>
      </w:r>
    </w:p>
    <w:p w:rsidR="009904B0" w:rsidRPr="001B7AD6" w:rsidRDefault="009904B0" w:rsidP="004C7438">
      <w:r w:rsidRPr="001B7AD6">
        <w:t>Dr Collette Burke</w:t>
      </w:r>
    </w:p>
    <w:p w:rsidR="009904B0" w:rsidRPr="004D5EAC" w:rsidRDefault="009904B0" w:rsidP="00127790">
      <w:pPr>
        <w:pStyle w:val="Heading1"/>
      </w:pPr>
      <w:bookmarkStart w:id="78" w:name="_TOC_250002"/>
      <w:bookmarkStart w:id="79" w:name="_Toc443576"/>
      <w:r>
        <w:rPr>
          <w:spacing w:val="-9"/>
        </w:rPr>
        <w:lastRenderedPageBreak/>
        <w:t xml:space="preserve">VDAS </w:t>
      </w:r>
      <w:r w:rsidRPr="00127790">
        <w:t>strategic</w:t>
      </w:r>
      <w:r>
        <w:rPr>
          <w:spacing w:val="16"/>
        </w:rPr>
        <w:t xml:space="preserve"> </w:t>
      </w:r>
      <w:bookmarkEnd w:id="78"/>
      <w:r>
        <w:rPr>
          <w:spacing w:val="-4"/>
        </w:rPr>
        <w:t>partners</w:t>
      </w:r>
      <w:bookmarkEnd w:id="79"/>
    </w:p>
    <w:p w:rsidR="00E82A8A" w:rsidRDefault="009904B0" w:rsidP="004C7438">
      <w:pPr>
        <w:rPr>
          <w:rFonts w:cstheme="minorHAnsi"/>
          <w:color w:val="414042"/>
        </w:rPr>
      </w:pPr>
      <w:r w:rsidRPr="001B7AD6">
        <w:rPr>
          <w:rFonts w:cstheme="minorHAnsi"/>
          <w:color w:val="414042"/>
        </w:rPr>
        <w:t xml:space="preserve">The Office of the Victorian Chief Engineer would </w:t>
      </w:r>
      <w:r w:rsidRPr="001B7AD6">
        <w:rPr>
          <w:rFonts w:cstheme="minorHAnsi"/>
          <w:color w:val="414042"/>
          <w:spacing w:val="-3"/>
        </w:rPr>
        <w:t xml:space="preserve">like </w:t>
      </w:r>
      <w:r w:rsidRPr="001B7AD6">
        <w:rPr>
          <w:rFonts w:cstheme="minorHAnsi"/>
          <w:color w:val="414042"/>
        </w:rPr>
        <w:t>to thank those on the VDASSC:</w:t>
      </w:r>
    </w:p>
    <w:p w:rsidR="001519C2" w:rsidRDefault="001519C2" w:rsidP="001519C2">
      <w:pPr>
        <w:pStyle w:val="ListBullet"/>
        <w:rPr>
          <w:rFonts w:eastAsia="VIC Light" w:hAnsi="VIC Light" w:cs="VIC Light"/>
          <w:szCs w:val="18"/>
        </w:rPr>
      </w:pPr>
      <w:r>
        <w:t>AECOM</w:t>
      </w:r>
    </w:p>
    <w:p w:rsidR="001519C2" w:rsidRDefault="001519C2" w:rsidP="001519C2">
      <w:pPr>
        <w:pStyle w:val="ListBullet"/>
        <w:rPr>
          <w:rFonts w:eastAsia="VIC Light" w:hAnsi="VIC Light" w:cs="VIC Light"/>
          <w:szCs w:val="18"/>
        </w:rPr>
      </w:pPr>
      <w:r>
        <w:t>Hatch</w:t>
      </w:r>
    </w:p>
    <w:p w:rsidR="001519C2" w:rsidRDefault="001519C2" w:rsidP="001519C2">
      <w:pPr>
        <w:pStyle w:val="ListBullet"/>
        <w:rPr>
          <w:rFonts w:eastAsia="VIC Light" w:hAnsi="VIC Light" w:cs="VIC Light"/>
          <w:szCs w:val="18"/>
        </w:rPr>
      </w:pPr>
      <w:r>
        <w:t>Department of Premier</w:t>
      </w:r>
      <w:r>
        <w:rPr>
          <w:spacing w:val="8"/>
        </w:rPr>
        <w:t xml:space="preserve"> </w:t>
      </w:r>
      <w:r>
        <w:t>and Cabinet</w:t>
      </w:r>
    </w:p>
    <w:p w:rsidR="001519C2" w:rsidRDefault="001519C2" w:rsidP="001519C2">
      <w:pPr>
        <w:pStyle w:val="ListBullet"/>
        <w:rPr>
          <w:rFonts w:eastAsia="VIC Light" w:hAnsi="VIC Light" w:cs="VIC Light"/>
          <w:szCs w:val="18"/>
        </w:rPr>
      </w:pPr>
      <w:r>
        <w:t>University of</w:t>
      </w:r>
      <w:r>
        <w:rPr>
          <w:spacing w:val="6"/>
        </w:rPr>
        <w:t xml:space="preserve"> </w:t>
      </w:r>
      <w:r>
        <w:t>Melbourne</w:t>
      </w:r>
    </w:p>
    <w:p w:rsidR="001519C2" w:rsidRDefault="001519C2" w:rsidP="001519C2">
      <w:pPr>
        <w:pStyle w:val="ListBullet"/>
        <w:rPr>
          <w:rFonts w:eastAsia="VIC Light" w:hAnsi="VIC Light" w:cs="VIC Light"/>
          <w:szCs w:val="18"/>
        </w:rPr>
      </w:pPr>
      <w:r>
        <w:rPr>
          <w:rFonts w:eastAsia="VIC Light" w:hAnsi="VIC Light" w:cs="VIC Light"/>
          <w:szCs w:val="18"/>
        </w:rPr>
        <w:t>Laing</w:t>
      </w:r>
      <w:r>
        <w:rPr>
          <w:rFonts w:eastAsia="VIC Light" w:hAnsi="VIC Light" w:cs="VIC Light"/>
          <w:spacing w:val="-2"/>
          <w:szCs w:val="18"/>
        </w:rPr>
        <w:t xml:space="preserve"> </w:t>
      </w:r>
      <w:r>
        <w:rPr>
          <w:rFonts w:eastAsia="VIC Light" w:hAnsi="VIC Light" w:cs="VIC Light"/>
          <w:szCs w:val="18"/>
        </w:rPr>
        <w:t>O</w:t>
      </w:r>
      <w:r>
        <w:rPr>
          <w:rFonts w:eastAsia="VIC Light" w:hAnsi="VIC Light" w:cs="VIC Light"/>
          <w:szCs w:val="18"/>
        </w:rPr>
        <w:t>’</w:t>
      </w:r>
      <w:r>
        <w:rPr>
          <w:rFonts w:eastAsia="VIC Light" w:hAnsi="VIC Light" w:cs="VIC Light"/>
          <w:szCs w:val="18"/>
        </w:rPr>
        <w:t>Rourke</w:t>
      </w:r>
    </w:p>
    <w:p w:rsidR="001519C2" w:rsidRDefault="001519C2" w:rsidP="001519C2">
      <w:pPr>
        <w:pStyle w:val="ListBullet"/>
        <w:rPr>
          <w:rFonts w:eastAsia="VIC Light" w:hAnsi="VIC Light" w:cs="VIC Light"/>
          <w:szCs w:val="18"/>
        </w:rPr>
      </w:pPr>
      <w:r>
        <w:t>NATSPEC</w:t>
      </w:r>
    </w:p>
    <w:p w:rsidR="001519C2" w:rsidRDefault="001519C2" w:rsidP="001519C2">
      <w:pPr>
        <w:pStyle w:val="ListBullet"/>
        <w:rPr>
          <w:rFonts w:eastAsia="VIC Light" w:hAnsi="VIC Light" w:cs="VIC Light"/>
          <w:szCs w:val="18"/>
        </w:rPr>
      </w:pPr>
      <w:r>
        <w:t>Monash</w:t>
      </w:r>
      <w:r>
        <w:rPr>
          <w:spacing w:val="5"/>
        </w:rPr>
        <w:t xml:space="preserve"> </w:t>
      </w:r>
      <w:r>
        <w:t>University</w:t>
      </w:r>
    </w:p>
    <w:p w:rsidR="001519C2" w:rsidRDefault="001519C2" w:rsidP="001519C2">
      <w:pPr>
        <w:pStyle w:val="ListBullet"/>
        <w:rPr>
          <w:rFonts w:eastAsia="VIC Light" w:hAnsi="VIC Light" w:cs="VIC Light"/>
          <w:szCs w:val="18"/>
        </w:rPr>
      </w:pPr>
      <w:r>
        <w:t>Swinburne</w:t>
      </w:r>
      <w:r>
        <w:rPr>
          <w:spacing w:val="-1"/>
        </w:rPr>
        <w:t xml:space="preserve"> </w:t>
      </w:r>
      <w:r>
        <w:t>University</w:t>
      </w:r>
    </w:p>
    <w:p w:rsidR="001519C2" w:rsidRDefault="001519C2" w:rsidP="001519C2">
      <w:pPr>
        <w:pStyle w:val="ListBullet"/>
        <w:rPr>
          <w:rFonts w:eastAsia="VIC Light" w:hAnsi="VIC Light" w:cs="VIC Light"/>
          <w:szCs w:val="18"/>
        </w:rPr>
      </w:pPr>
      <w:r>
        <w:t>Office of Projects</w:t>
      </w:r>
      <w:r>
        <w:rPr>
          <w:spacing w:val="1"/>
        </w:rPr>
        <w:t xml:space="preserve"> </w:t>
      </w:r>
      <w:r>
        <w:t>Victoria</w:t>
      </w:r>
    </w:p>
    <w:p w:rsidR="009904B0" w:rsidRDefault="009904B0" w:rsidP="004C7438">
      <w:r>
        <w:rPr>
          <w:color w:val="414042"/>
        </w:rPr>
        <w:t xml:space="preserve">The VDASSC would </w:t>
      </w:r>
      <w:r>
        <w:rPr>
          <w:color w:val="414042"/>
          <w:spacing w:val="-3"/>
        </w:rPr>
        <w:t xml:space="preserve">like </w:t>
      </w:r>
      <w:r>
        <w:rPr>
          <w:color w:val="414042"/>
        </w:rPr>
        <w:t>to extend thanks to the following for their</w:t>
      </w:r>
      <w:r>
        <w:rPr>
          <w:color w:val="414042"/>
          <w:spacing w:val="-22"/>
        </w:rPr>
        <w:t xml:space="preserve"> </w:t>
      </w:r>
      <w:r>
        <w:rPr>
          <w:color w:val="414042"/>
        </w:rPr>
        <w:t>assistance:</w:t>
      </w:r>
    </w:p>
    <w:p w:rsidR="00D65525" w:rsidRDefault="00D65525" w:rsidP="001519C2">
      <w:pPr>
        <w:pStyle w:val="ListBullet"/>
        <w:rPr>
          <w:rFonts w:eastAsia="VIC Light" w:hAnsi="VIC Light" w:cs="VIC Light"/>
          <w:szCs w:val="18"/>
        </w:rPr>
      </w:pPr>
      <w:r>
        <w:rPr>
          <w:spacing w:val="-5"/>
        </w:rPr>
        <w:t>Toby</w:t>
      </w:r>
      <w:r>
        <w:rPr>
          <w:spacing w:val="7"/>
        </w:rPr>
        <w:t xml:space="preserve"> </w:t>
      </w:r>
      <w:r>
        <w:t>Maple</w:t>
      </w:r>
    </w:p>
    <w:p w:rsidR="00D65525" w:rsidRDefault="00D65525" w:rsidP="001519C2">
      <w:pPr>
        <w:pStyle w:val="ListBullet"/>
        <w:rPr>
          <w:rFonts w:eastAsia="VIC Light" w:hAnsi="VIC Light" w:cs="VIC Light"/>
          <w:szCs w:val="18"/>
        </w:rPr>
      </w:pPr>
      <w:r>
        <w:t>Jon</w:t>
      </w:r>
      <w:r>
        <w:rPr>
          <w:spacing w:val="12"/>
        </w:rPr>
        <w:t xml:space="preserve"> </w:t>
      </w:r>
      <w:proofErr w:type="spellStart"/>
      <w:r>
        <w:t>Mirtschen</w:t>
      </w:r>
      <w:proofErr w:type="spellEnd"/>
    </w:p>
    <w:p w:rsidR="00D65525" w:rsidRDefault="00D65525" w:rsidP="001519C2">
      <w:pPr>
        <w:pStyle w:val="ListBullet"/>
        <w:rPr>
          <w:rFonts w:eastAsia="VIC Light" w:hAnsi="VIC Light" w:cs="VIC Light"/>
          <w:szCs w:val="18"/>
        </w:rPr>
      </w:pPr>
      <w:r>
        <w:t xml:space="preserve">Simon </w:t>
      </w:r>
      <w:r>
        <w:rPr>
          <w:spacing w:val="-3"/>
        </w:rPr>
        <w:t>Vaux</w:t>
      </w:r>
    </w:p>
    <w:p w:rsidR="00D65525" w:rsidRDefault="00D65525" w:rsidP="001519C2">
      <w:pPr>
        <w:pStyle w:val="ListBullet"/>
        <w:rPr>
          <w:rFonts w:eastAsia="VIC Light" w:hAnsi="VIC Light" w:cs="VIC Light"/>
          <w:szCs w:val="18"/>
        </w:rPr>
      </w:pPr>
      <w:r>
        <w:t>Neil Greenstreet</w:t>
      </w:r>
    </w:p>
    <w:p w:rsidR="00D65525" w:rsidRDefault="00D65525" w:rsidP="001519C2">
      <w:pPr>
        <w:pStyle w:val="ListBullet"/>
        <w:rPr>
          <w:rFonts w:eastAsia="VIC Light" w:hAnsi="VIC Light" w:cs="VIC Light"/>
          <w:szCs w:val="18"/>
        </w:rPr>
      </w:pPr>
      <w:r>
        <w:t>Steve</w:t>
      </w:r>
      <w:r>
        <w:rPr>
          <w:spacing w:val="-3"/>
        </w:rPr>
        <w:t xml:space="preserve"> </w:t>
      </w:r>
      <w:r>
        <w:t>Appleby</w:t>
      </w:r>
    </w:p>
    <w:p w:rsidR="00D65525" w:rsidRDefault="00D65525" w:rsidP="001519C2">
      <w:pPr>
        <w:pStyle w:val="ListBullet"/>
        <w:rPr>
          <w:rFonts w:eastAsia="VIC Light" w:hAnsi="VIC Light" w:cs="VIC Light"/>
          <w:szCs w:val="18"/>
        </w:rPr>
      </w:pPr>
      <w:r>
        <w:t>Annabel</w:t>
      </w:r>
      <w:r>
        <w:rPr>
          <w:spacing w:val="5"/>
        </w:rPr>
        <w:t xml:space="preserve"> </w:t>
      </w:r>
      <w:proofErr w:type="spellStart"/>
      <w:r>
        <w:t>Bradner</w:t>
      </w:r>
      <w:proofErr w:type="spellEnd"/>
    </w:p>
    <w:p w:rsidR="00D65525" w:rsidRDefault="00D65525" w:rsidP="001519C2">
      <w:pPr>
        <w:pStyle w:val="ListBullet"/>
        <w:rPr>
          <w:rFonts w:eastAsia="VIC Light" w:hAnsi="VIC Light" w:cs="VIC Light"/>
          <w:szCs w:val="18"/>
        </w:rPr>
      </w:pPr>
      <w:proofErr w:type="spellStart"/>
      <w:r>
        <w:t>Raeal</w:t>
      </w:r>
      <w:proofErr w:type="spellEnd"/>
      <w:r>
        <w:rPr>
          <w:spacing w:val="9"/>
        </w:rPr>
        <w:t xml:space="preserve"> </w:t>
      </w:r>
      <w:r>
        <w:t>Thompson</w:t>
      </w:r>
    </w:p>
    <w:p w:rsidR="00D65525" w:rsidRDefault="00D65525" w:rsidP="001519C2">
      <w:pPr>
        <w:pStyle w:val="ListBullet"/>
        <w:rPr>
          <w:rFonts w:eastAsia="VIC Light" w:hAnsi="VIC Light" w:cs="VIC Light"/>
          <w:szCs w:val="18"/>
        </w:rPr>
      </w:pPr>
      <w:r>
        <w:t>Julian</w:t>
      </w:r>
      <w:r>
        <w:rPr>
          <w:spacing w:val="7"/>
        </w:rPr>
        <w:t xml:space="preserve"> </w:t>
      </w:r>
      <w:r>
        <w:t>Watts</w:t>
      </w:r>
    </w:p>
    <w:p w:rsidR="00D65525" w:rsidRDefault="00D65525" w:rsidP="001519C2">
      <w:pPr>
        <w:pStyle w:val="ListBullet"/>
        <w:rPr>
          <w:rFonts w:eastAsia="VIC Light" w:hAnsi="VIC Light" w:cs="VIC Light"/>
          <w:szCs w:val="18"/>
        </w:rPr>
      </w:pPr>
      <w:proofErr w:type="spellStart"/>
      <w:r>
        <w:t>Sareh</w:t>
      </w:r>
      <w:proofErr w:type="spellEnd"/>
      <w:r>
        <w:rPr>
          <w:spacing w:val="-3"/>
        </w:rPr>
        <w:t xml:space="preserve"> </w:t>
      </w:r>
      <w:proofErr w:type="spellStart"/>
      <w:r>
        <w:t>Naji</w:t>
      </w:r>
      <w:proofErr w:type="spellEnd"/>
    </w:p>
    <w:p w:rsidR="00D65525" w:rsidRDefault="00D65525" w:rsidP="001519C2">
      <w:pPr>
        <w:pStyle w:val="ListBullet"/>
        <w:rPr>
          <w:rFonts w:eastAsia="VIC Light" w:hAnsi="VIC Light" w:cs="VIC Light"/>
          <w:szCs w:val="18"/>
        </w:rPr>
      </w:pPr>
      <w:r>
        <w:t>Claudia</w:t>
      </w:r>
      <w:r>
        <w:rPr>
          <w:spacing w:val="-12"/>
        </w:rPr>
        <w:t xml:space="preserve"> </w:t>
      </w:r>
      <w:r>
        <w:t>Valle</w:t>
      </w:r>
    </w:p>
    <w:p w:rsidR="00D65525" w:rsidRDefault="00D65525" w:rsidP="001519C2">
      <w:pPr>
        <w:pStyle w:val="ListBullet"/>
        <w:rPr>
          <w:rFonts w:eastAsia="VIC Light" w:hAnsi="VIC Light" w:cs="VIC Light"/>
          <w:szCs w:val="18"/>
        </w:rPr>
      </w:pPr>
      <w:r>
        <w:t>Daniel</w:t>
      </w:r>
      <w:r>
        <w:rPr>
          <w:spacing w:val="-12"/>
        </w:rPr>
        <w:t xml:space="preserve"> </w:t>
      </w:r>
      <w:proofErr w:type="spellStart"/>
      <w:r>
        <w:t>Kalnins</w:t>
      </w:r>
      <w:proofErr w:type="spellEnd"/>
    </w:p>
    <w:p w:rsidR="00D65525" w:rsidRDefault="00D65525" w:rsidP="001519C2">
      <w:pPr>
        <w:pStyle w:val="ListBullet"/>
        <w:rPr>
          <w:rFonts w:eastAsia="VIC Light" w:hAnsi="VIC Light" w:cs="VIC Light"/>
          <w:szCs w:val="18"/>
        </w:rPr>
      </w:pPr>
      <w:r>
        <w:t>Joel</w:t>
      </w:r>
      <w:r>
        <w:rPr>
          <w:spacing w:val="-8"/>
        </w:rPr>
        <w:t xml:space="preserve"> </w:t>
      </w:r>
      <w:r>
        <w:t>Tuckwell</w:t>
      </w:r>
    </w:p>
    <w:p w:rsidR="00D65525" w:rsidRDefault="00D65525" w:rsidP="001519C2">
      <w:pPr>
        <w:pStyle w:val="ListBullet"/>
        <w:rPr>
          <w:rFonts w:eastAsia="VIC Light" w:hAnsi="VIC Light" w:cs="VIC Light"/>
          <w:szCs w:val="18"/>
        </w:rPr>
      </w:pPr>
      <w:r>
        <w:t>Tim</w:t>
      </w:r>
      <w:r>
        <w:rPr>
          <w:spacing w:val="-4"/>
        </w:rPr>
        <w:t xml:space="preserve"> </w:t>
      </w:r>
      <w:r>
        <w:t>Mumford</w:t>
      </w:r>
    </w:p>
    <w:p w:rsidR="00D65525" w:rsidRDefault="00D65525" w:rsidP="001519C2">
      <w:pPr>
        <w:pStyle w:val="ListBullet"/>
        <w:rPr>
          <w:rFonts w:eastAsia="VIC Light" w:hAnsi="VIC Light" w:cs="VIC Light"/>
          <w:szCs w:val="18"/>
        </w:rPr>
      </w:pPr>
      <w:r>
        <w:t>Richard</w:t>
      </w:r>
      <w:r>
        <w:rPr>
          <w:spacing w:val="-8"/>
        </w:rPr>
        <w:t xml:space="preserve"> </w:t>
      </w:r>
      <w:r>
        <w:t>Choy</w:t>
      </w:r>
    </w:p>
    <w:p w:rsidR="00D65525" w:rsidRDefault="00D65525" w:rsidP="001519C2">
      <w:pPr>
        <w:pStyle w:val="ListBullet"/>
        <w:rPr>
          <w:rFonts w:eastAsia="VIC Light" w:hAnsi="VIC Light" w:cs="VIC Light"/>
          <w:szCs w:val="18"/>
        </w:rPr>
      </w:pPr>
      <w:r>
        <w:t>Patrick</w:t>
      </w:r>
      <w:r>
        <w:rPr>
          <w:spacing w:val="-1"/>
        </w:rPr>
        <w:t xml:space="preserve"> </w:t>
      </w:r>
      <w:r>
        <w:t>Zou</w:t>
      </w:r>
    </w:p>
    <w:p w:rsidR="009904B0" w:rsidRDefault="009904B0" w:rsidP="00D65525">
      <w:pPr>
        <w:keepNext/>
      </w:pPr>
      <w:r>
        <w:rPr>
          <w:color w:val="414042"/>
        </w:rPr>
        <w:lastRenderedPageBreak/>
        <w:t>The VDAS Strategic Framework has been created with input from the following organisations</w:t>
      </w:r>
      <w:r>
        <w:rPr>
          <w:color w:val="414042"/>
          <w:spacing w:val="-21"/>
        </w:rPr>
        <w:t xml:space="preserve"> </w:t>
      </w:r>
      <w:r>
        <w:rPr>
          <w:color w:val="414042"/>
        </w:rPr>
        <w:t>and individuals. The VDASSC is grateful for their time and</w:t>
      </w:r>
      <w:r>
        <w:rPr>
          <w:color w:val="414042"/>
          <w:spacing w:val="-14"/>
        </w:rPr>
        <w:t xml:space="preserve"> </w:t>
      </w:r>
      <w:r>
        <w:rPr>
          <w:color w:val="414042"/>
          <w:spacing w:val="2"/>
        </w:rPr>
        <w:t>effort:</w:t>
      </w:r>
    </w:p>
    <w:p w:rsidR="001519C2" w:rsidRDefault="001519C2" w:rsidP="00D65525">
      <w:pPr>
        <w:pStyle w:val="ListBullet"/>
        <w:spacing w:line="312" w:lineRule="auto"/>
        <w:rPr>
          <w:rFonts w:eastAsia="VIC Light" w:hAnsi="VIC Light" w:cs="VIC Light"/>
          <w:szCs w:val="18"/>
        </w:rPr>
      </w:pPr>
      <w:r>
        <w:t>Australian Information</w:t>
      </w:r>
      <w:r>
        <w:rPr>
          <w:spacing w:val="8"/>
        </w:rPr>
        <w:t xml:space="preserve"> </w:t>
      </w:r>
      <w:r>
        <w:t>Industry Association Victorian</w:t>
      </w:r>
      <w:r>
        <w:rPr>
          <w:spacing w:val="5"/>
        </w:rPr>
        <w:t xml:space="preserve"> </w:t>
      </w:r>
      <w:r>
        <w:t>Council</w:t>
      </w:r>
    </w:p>
    <w:p w:rsidR="001519C2" w:rsidRDefault="001519C2" w:rsidP="00D65525">
      <w:pPr>
        <w:pStyle w:val="ListBullet"/>
        <w:spacing w:line="312" w:lineRule="auto"/>
        <w:rPr>
          <w:rFonts w:eastAsia="VIC Light" w:hAnsi="VIC Light" w:cs="VIC Light"/>
          <w:szCs w:val="18"/>
        </w:rPr>
      </w:pPr>
      <w:r>
        <w:t>Australasian Procurement</w:t>
      </w:r>
      <w:r>
        <w:rPr>
          <w:spacing w:val="-7"/>
        </w:rPr>
        <w:t xml:space="preserve"> </w:t>
      </w:r>
      <w:r>
        <w:t>and Construction</w:t>
      </w:r>
      <w:r>
        <w:rPr>
          <w:spacing w:val="6"/>
        </w:rPr>
        <w:t xml:space="preserve"> </w:t>
      </w:r>
      <w:r>
        <w:t>Council</w:t>
      </w:r>
    </w:p>
    <w:p w:rsidR="001519C2" w:rsidRDefault="001519C2" w:rsidP="00D65525">
      <w:pPr>
        <w:pStyle w:val="ListBullet"/>
        <w:spacing w:line="312" w:lineRule="auto"/>
        <w:rPr>
          <w:rFonts w:eastAsia="VIC Light" w:hAnsi="VIC Light" w:cs="VIC Light"/>
          <w:szCs w:val="18"/>
        </w:rPr>
      </w:pPr>
      <w:r>
        <w:t>Department of Jobs,</w:t>
      </w:r>
      <w:r>
        <w:rPr>
          <w:spacing w:val="19"/>
        </w:rPr>
        <w:t xml:space="preserve"> </w:t>
      </w:r>
      <w:r>
        <w:t>Precincts and</w:t>
      </w:r>
      <w:r>
        <w:rPr>
          <w:spacing w:val="-1"/>
        </w:rPr>
        <w:t xml:space="preserve"> </w:t>
      </w:r>
      <w:r>
        <w:t>Regions</w:t>
      </w:r>
    </w:p>
    <w:p w:rsidR="001519C2" w:rsidRDefault="001519C2" w:rsidP="00D65525">
      <w:pPr>
        <w:pStyle w:val="ListBullet"/>
        <w:spacing w:line="312" w:lineRule="auto"/>
        <w:rPr>
          <w:rFonts w:eastAsia="VIC Light" w:hAnsi="VIC Light" w:cs="VIC Light"/>
          <w:szCs w:val="18"/>
        </w:rPr>
      </w:pPr>
      <w:r>
        <w:t>Department of</w:t>
      </w:r>
      <w:r>
        <w:rPr>
          <w:spacing w:val="5"/>
        </w:rPr>
        <w:t xml:space="preserve"> </w:t>
      </w:r>
      <w:r>
        <w:t>Transport</w:t>
      </w:r>
    </w:p>
    <w:p w:rsidR="001519C2" w:rsidRDefault="001519C2" w:rsidP="00D65525">
      <w:pPr>
        <w:pStyle w:val="ListBullet"/>
        <w:spacing w:line="312" w:lineRule="auto"/>
        <w:rPr>
          <w:rFonts w:eastAsia="VIC Light" w:hAnsi="VIC Light" w:cs="VIC Light"/>
          <w:szCs w:val="18"/>
        </w:rPr>
      </w:pPr>
      <w:r>
        <w:t>Deloitte</w:t>
      </w:r>
    </w:p>
    <w:p w:rsidR="001519C2" w:rsidRDefault="001519C2" w:rsidP="00D65525">
      <w:pPr>
        <w:pStyle w:val="ListBullet"/>
        <w:spacing w:line="312" w:lineRule="auto"/>
        <w:rPr>
          <w:rFonts w:eastAsia="VIC Light" w:hAnsi="VIC Light" w:cs="VIC Light"/>
          <w:szCs w:val="18"/>
        </w:rPr>
      </w:pPr>
      <w:r>
        <w:t>Department of</w:t>
      </w:r>
      <w:r>
        <w:rPr>
          <w:spacing w:val="7"/>
        </w:rPr>
        <w:t xml:space="preserve"> </w:t>
      </w:r>
      <w:r>
        <w:t>Environment, Land, Water and</w:t>
      </w:r>
      <w:r>
        <w:rPr>
          <w:spacing w:val="-3"/>
        </w:rPr>
        <w:t xml:space="preserve"> </w:t>
      </w:r>
      <w:r>
        <w:t>Planning</w:t>
      </w:r>
    </w:p>
    <w:p w:rsidR="001519C2" w:rsidRDefault="001519C2" w:rsidP="00D65525">
      <w:pPr>
        <w:pStyle w:val="ListBullet"/>
        <w:spacing w:line="312" w:lineRule="auto"/>
        <w:rPr>
          <w:rFonts w:eastAsia="VIC Light" w:hAnsi="VIC Light" w:cs="VIC Light"/>
          <w:szCs w:val="18"/>
        </w:rPr>
      </w:pPr>
      <w:r>
        <w:t>Construction Leadership</w:t>
      </w:r>
      <w:r>
        <w:rPr>
          <w:spacing w:val="5"/>
        </w:rPr>
        <w:t xml:space="preserve"> </w:t>
      </w:r>
      <w:r>
        <w:t>Group</w:t>
      </w:r>
    </w:p>
    <w:p w:rsidR="001519C2" w:rsidRDefault="001519C2" w:rsidP="00D65525">
      <w:pPr>
        <w:pStyle w:val="ListBullet"/>
        <w:spacing w:line="312" w:lineRule="auto"/>
        <w:rPr>
          <w:rFonts w:eastAsia="VIC Light" w:hAnsi="VIC Light" w:cs="VIC Light"/>
          <w:szCs w:val="18"/>
        </w:rPr>
      </w:pPr>
      <w:r>
        <w:t>CIMIC</w:t>
      </w:r>
      <w:r>
        <w:rPr>
          <w:spacing w:val="6"/>
        </w:rPr>
        <w:t xml:space="preserve"> </w:t>
      </w:r>
      <w:r>
        <w:t>Group</w:t>
      </w:r>
    </w:p>
    <w:p w:rsidR="001519C2" w:rsidRDefault="001519C2" w:rsidP="00D65525">
      <w:pPr>
        <w:pStyle w:val="ListBullet"/>
        <w:spacing w:line="312" w:lineRule="auto"/>
        <w:rPr>
          <w:rFonts w:eastAsia="VIC Light" w:hAnsi="VIC Light" w:cs="VIC Light"/>
          <w:szCs w:val="18"/>
        </w:rPr>
      </w:pPr>
      <w:r>
        <w:t>Ernst &amp;</w:t>
      </w:r>
      <w:r>
        <w:rPr>
          <w:spacing w:val="3"/>
        </w:rPr>
        <w:t xml:space="preserve"> </w:t>
      </w:r>
      <w:r>
        <w:rPr>
          <w:spacing w:val="-3"/>
        </w:rPr>
        <w:t>Young</w:t>
      </w:r>
    </w:p>
    <w:p w:rsidR="001519C2" w:rsidRDefault="001519C2" w:rsidP="00D65525">
      <w:pPr>
        <w:pStyle w:val="ListBullet"/>
        <w:spacing w:line="312" w:lineRule="auto"/>
        <w:rPr>
          <w:rFonts w:eastAsia="VIC Light" w:hAnsi="VIC Light" w:cs="VIC Light"/>
          <w:szCs w:val="18"/>
        </w:rPr>
      </w:pPr>
      <w:r>
        <w:t>GHD</w:t>
      </w:r>
    </w:p>
    <w:p w:rsidR="001519C2" w:rsidRDefault="001519C2" w:rsidP="00D65525">
      <w:pPr>
        <w:pStyle w:val="ListBullet"/>
        <w:spacing w:line="312" w:lineRule="auto"/>
        <w:rPr>
          <w:rFonts w:eastAsia="VIC Light" w:hAnsi="VIC Light" w:cs="VIC Light"/>
          <w:szCs w:val="18"/>
        </w:rPr>
      </w:pPr>
      <w:r>
        <w:t>Fulton</w:t>
      </w:r>
      <w:r>
        <w:rPr>
          <w:spacing w:val="5"/>
        </w:rPr>
        <w:t xml:space="preserve"> </w:t>
      </w:r>
      <w:r>
        <w:t>Hogan</w:t>
      </w:r>
    </w:p>
    <w:p w:rsidR="001519C2" w:rsidRDefault="001519C2" w:rsidP="00D65525">
      <w:pPr>
        <w:pStyle w:val="ListBullet"/>
        <w:spacing w:line="312" w:lineRule="auto"/>
        <w:rPr>
          <w:rFonts w:eastAsia="VIC Light" w:hAnsi="VIC Light" w:cs="VIC Light"/>
          <w:szCs w:val="18"/>
        </w:rPr>
      </w:pPr>
      <w:r>
        <w:t>Exner</w:t>
      </w:r>
      <w:r>
        <w:rPr>
          <w:spacing w:val="-1"/>
        </w:rPr>
        <w:t xml:space="preserve"> </w:t>
      </w:r>
      <w:r>
        <w:t>Group</w:t>
      </w:r>
    </w:p>
    <w:p w:rsidR="001519C2" w:rsidRDefault="001519C2" w:rsidP="00D65525">
      <w:pPr>
        <w:pStyle w:val="ListBullet"/>
        <w:spacing w:line="312" w:lineRule="auto"/>
        <w:rPr>
          <w:rFonts w:eastAsia="VIC Light" w:hAnsi="VIC Light" w:cs="VIC Light"/>
          <w:szCs w:val="18"/>
        </w:rPr>
      </w:pPr>
      <w:r>
        <w:t>Department of Treasury</w:t>
      </w:r>
      <w:r>
        <w:rPr>
          <w:spacing w:val="1"/>
        </w:rPr>
        <w:t xml:space="preserve"> </w:t>
      </w:r>
      <w:r>
        <w:t>and Finance</w:t>
      </w:r>
    </w:p>
    <w:p w:rsidR="001519C2" w:rsidRDefault="001519C2" w:rsidP="00D65525">
      <w:pPr>
        <w:pStyle w:val="ListBullet"/>
        <w:spacing w:line="312" w:lineRule="auto"/>
        <w:rPr>
          <w:rFonts w:eastAsia="VIC Light" w:hAnsi="VIC Light" w:cs="VIC Light"/>
          <w:szCs w:val="18"/>
        </w:rPr>
      </w:pPr>
      <w:r>
        <w:t>John</w:t>
      </w:r>
      <w:r>
        <w:rPr>
          <w:spacing w:val="6"/>
        </w:rPr>
        <w:t xml:space="preserve"> </w:t>
      </w:r>
      <w:r>
        <w:t>Holland</w:t>
      </w:r>
    </w:p>
    <w:p w:rsidR="001519C2" w:rsidRDefault="001519C2" w:rsidP="00D65525">
      <w:pPr>
        <w:pStyle w:val="ListBullet"/>
        <w:spacing w:line="312" w:lineRule="auto"/>
        <w:rPr>
          <w:rFonts w:eastAsia="VIC Light" w:hAnsi="VIC Light" w:cs="VIC Light"/>
          <w:szCs w:val="18"/>
        </w:rPr>
      </w:pPr>
      <w:r>
        <w:t>Department of Justice</w:t>
      </w:r>
      <w:r>
        <w:rPr>
          <w:spacing w:val="13"/>
        </w:rPr>
        <w:t xml:space="preserve"> </w:t>
      </w:r>
      <w:r>
        <w:t>and Community</w:t>
      </w:r>
      <w:r>
        <w:rPr>
          <w:spacing w:val="13"/>
        </w:rPr>
        <w:t xml:space="preserve"> </w:t>
      </w:r>
      <w:r>
        <w:t>Safety</w:t>
      </w:r>
    </w:p>
    <w:p w:rsidR="001519C2" w:rsidRDefault="001519C2" w:rsidP="00D65525">
      <w:pPr>
        <w:pStyle w:val="ListBullet"/>
        <w:spacing w:line="312" w:lineRule="auto"/>
        <w:rPr>
          <w:rFonts w:eastAsia="VIC Light" w:hAnsi="VIC Light" w:cs="VIC Light"/>
          <w:szCs w:val="18"/>
        </w:rPr>
      </w:pPr>
      <w:r>
        <w:t>Development</w:t>
      </w:r>
      <w:r>
        <w:rPr>
          <w:spacing w:val="3"/>
        </w:rPr>
        <w:t xml:space="preserve"> </w:t>
      </w:r>
      <w:r>
        <w:t>Victoria</w:t>
      </w:r>
    </w:p>
    <w:p w:rsidR="001519C2" w:rsidRDefault="001519C2" w:rsidP="00D65525">
      <w:pPr>
        <w:pStyle w:val="ListBullet"/>
        <w:spacing w:line="312" w:lineRule="auto"/>
        <w:rPr>
          <w:rFonts w:eastAsia="VIC Light" w:hAnsi="VIC Light" w:cs="VIC Light"/>
          <w:szCs w:val="18"/>
        </w:rPr>
      </w:pPr>
      <w:r>
        <w:t>North East Link</w:t>
      </w:r>
      <w:r>
        <w:rPr>
          <w:spacing w:val="9"/>
        </w:rPr>
        <w:t xml:space="preserve"> </w:t>
      </w:r>
      <w:r>
        <w:t>Authority</w:t>
      </w:r>
    </w:p>
    <w:p w:rsidR="001519C2" w:rsidRDefault="001519C2" w:rsidP="00D65525">
      <w:pPr>
        <w:pStyle w:val="ListBullet"/>
        <w:spacing w:line="312" w:lineRule="auto"/>
        <w:rPr>
          <w:rFonts w:eastAsia="VIC Light" w:hAnsi="VIC Light" w:cs="VIC Light"/>
          <w:szCs w:val="18"/>
        </w:rPr>
      </w:pPr>
      <w:r>
        <w:t>Hansen</w:t>
      </w:r>
      <w:r>
        <w:rPr>
          <w:spacing w:val="-11"/>
        </w:rPr>
        <w:t xml:space="preserve"> </w:t>
      </w:r>
      <w:r>
        <w:t>Yuncken</w:t>
      </w:r>
    </w:p>
    <w:p w:rsidR="001519C2" w:rsidRDefault="001519C2" w:rsidP="00D65525">
      <w:pPr>
        <w:pStyle w:val="ListBullet"/>
        <w:spacing w:line="312" w:lineRule="auto"/>
        <w:rPr>
          <w:rFonts w:eastAsia="VIC Light" w:hAnsi="VIC Light" w:cs="VIC Light"/>
          <w:szCs w:val="18"/>
        </w:rPr>
      </w:pPr>
      <w:r>
        <w:t>Infrastructure</w:t>
      </w:r>
      <w:r>
        <w:rPr>
          <w:spacing w:val="5"/>
        </w:rPr>
        <w:t xml:space="preserve"> </w:t>
      </w:r>
      <w:r>
        <w:t>Victoria</w:t>
      </w:r>
    </w:p>
    <w:p w:rsidR="001519C2" w:rsidRDefault="001519C2" w:rsidP="00D65525">
      <w:pPr>
        <w:pStyle w:val="ListBullet"/>
        <w:spacing w:line="312" w:lineRule="auto"/>
        <w:rPr>
          <w:rFonts w:eastAsia="VIC Light" w:hAnsi="VIC Light" w:cs="VIC Light"/>
          <w:szCs w:val="18"/>
        </w:rPr>
      </w:pPr>
      <w:r>
        <w:rPr>
          <w:rFonts w:eastAsia="VIC Light" w:hAnsi="VIC Light" w:cs="VIC Light"/>
          <w:szCs w:val="18"/>
        </w:rPr>
        <w:t>Laing</w:t>
      </w:r>
      <w:r>
        <w:rPr>
          <w:rFonts w:eastAsia="VIC Light" w:hAnsi="VIC Light" w:cs="VIC Light"/>
          <w:spacing w:val="-2"/>
          <w:szCs w:val="18"/>
        </w:rPr>
        <w:t xml:space="preserve"> </w:t>
      </w:r>
      <w:r>
        <w:rPr>
          <w:rFonts w:eastAsia="VIC Light" w:hAnsi="VIC Light" w:cs="VIC Light"/>
          <w:szCs w:val="18"/>
        </w:rPr>
        <w:t>O</w:t>
      </w:r>
      <w:r>
        <w:rPr>
          <w:rFonts w:eastAsia="VIC Light" w:hAnsi="VIC Light" w:cs="VIC Light"/>
          <w:szCs w:val="18"/>
        </w:rPr>
        <w:t>’</w:t>
      </w:r>
      <w:r>
        <w:rPr>
          <w:rFonts w:eastAsia="VIC Light" w:hAnsi="VIC Light" w:cs="VIC Light"/>
          <w:szCs w:val="18"/>
        </w:rPr>
        <w:t>Rourke</w:t>
      </w:r>
    </w:p>
    <w:p w:rsidR="001519C2" w:rsidRDefault="001519C2" w:rsidP="00D65525">
      <w:pPr>
        <w:pStyle w:val="ListBullet"/>
        <w:spacing w:line="312" w:lineRule="auto"/>
        <w:rPr>
          <w:rFonts w:eastAsia="VIC Light" w:hAnsi="VIC Light" w:cs="VIC Light"/>
          <w:szCs w:val="18"/>
        </w:rPr>
      </w:pPr>
      <w:r>
        <w:t>Land Use</w:t>
      </w:r>
      <w:r>
        <w:rPr>
          <w:spacing w:val="3"/>
        </w:rPr>
        <w:t xml:space="preserve"> </w:t>
      </w:r>
      <w:r>
        <w:t>Victoria</w:t>
      </w:r>
    </w:p>
    <w:p w:rsidR="001519C2" w:rsidRDefault="001519C2" w:rsidP="00D65525">
      <w:pPr>
        <w:pStyle w:val="ListBullet"/>
        <w:spacing w:line="312" w:lineRule="auto"/>
        <w:rPr>
          <w:rFonts w:eastAsia="VIC Light" w:hAnsi="VIC Light" w:cs="VIC Light"/>
          <w:szCs w:val="18"/>
        </w:rPr>
      </w:pPr>
      <w:r>
        <w:t>Major Road Projects</w:t>
      </w:r>
      <w:r>
        <w:rPr>
          <w:spacing w:val="15"/>
        </w:rPr>
        <w:t xml:space="preserve"> </w:t>
      </w:r>
      <w:r>
        <w:t>Authority</w:t>
      </w:r>
    </w:p>
    <w:p w:rsidR="001519C2" w:rsidRDefault="001519C2" w:rsidP="00D65525">
      <w:pPr>
        <w:pStyle w:val="ListBullet"/>
        <w:spacing w:line="312" w:lineRule="auto"/>
        <w:rPr>
          <w:rFonts w:eastAsia="VIC Light" w:hAnsi="VIC Light" w:cs="VIC Light"/>
          <w:szCs w:val="18"/>
        </w:rPr>
      </w:pPr>
      <w:r>
        <w:t>Level Crossings</w:t>
      </w:r>
      <w:r>
        <w:rPr>
          <w:spacing w:val="-16"/>
        </w:rPr>
        <w:t xml:space="preserve"> </w:t>
      </w:r>
      <w:r>
        <w:t>Removal Authority</w:t>
      </w:r>
    </w:p>
    <w:p w:rsidR="001519C2" w:rsidRDefault="001519C2" w:rsidP="00D65525">
      <w:pPr>
        <w:pStyle w:val="ListBullet"/>
        <w:spacing w:line="312" w:lineRule="auto"/>
        <w:rPr>
          <w:rFonts w:eastAsia="VIC Light" w:hAnsi="VIC Light" w:cs="VIC Light"/>
          <w:szCs w:val="18"/>
        </w:rPr>
      </w:pPr>
      <w:r>
        <w:t>Surveyor-General</w:t>
      </w:r>
      <w:r>
        <w:rPr>
          <w:spacing w:val="-1"/>
        </w:rPr>
        <w:t xml:space="preserve"> </w:t>
      </w:r>
      <w:r>
        <w:t>Victoria</w:t>
      </w:r>
    </w:p>
    <w:p w:rsidR="001519C2" w:rsidRDefault="001519C2" w:rsidP="00D65525">
      <w:pPr>
        <w:pStyle w:val="ListBullet"/>
        <w:spacing w:line="312" w:lineRule="auto"/>
        <w:rPr>
          <w:rFonts w:eastAsia="VIC Light" w:hAnsi="VIC Light" w:cs="VIC Light"/>
          <w:szCs w:val="18"/>
        </w:rPr>
      </w:pPr>
      <w:r>
        <w:t>Melbourne</w:t>
      </w:r>
      <w:r>
        <w:rPr>
          <w:spacing w:val="19"/>
        </w:rPr>
        <w:t xml:space="preserve"> </w:t>
      </w:r>
      <w:r>
        <w:t>Airports</w:t>
      </w:r>
    </w:p>
    <w:p w:rsidR="001519C2" w:rsidRDefault="001519C2" w:rsidP="00D65525">
      <w:pPr>
        <w:pStyle w:val="ListBullet"/>
        <w:spacing w:line="312" w:lineRule="auto"/>
        <w:rPr>
          <w:rFonts w:eastAsia="VIC Light" w:hAnsi="VIC Light" w:cs="VIC Light"/>
          <w:szCs w:val="18"/>
        </w:rPr>
      </w:pPr>
      <w:r>
        <w:t>McConnel</w:t>
      </w:r>
      <w:r>
        <w:rPr>
          <w:spacing w:val="7"/>
        </w:rPr>
        <w:t xml:space="preserve"> </w:t>
      </w:r>
      <w:r>
        <w:t>Dowell</w:t>
      </w:r>
    </w:p>
    <w:p w:rsidR="001519C2" w:rsidRDefault="001519C2" w:rsidP="00D65525">
      <w:pPr>
        <w:pStyle w:val="ListBullet"/>
        <w:spacing w:line="312" w:lineRule="auto"/>
        <w:rPr>
          <w:rFonts w:eastAsia="VIC Light" w:hAnsi="VIC Light" w:cs="VIC Light"/>
          <w:szCs w:val="18"/>
        </w:rPr>
      </w:pPr>
      <w:proofErr w:type="spellStart"/>
      <w:r>
        <w:t>MelBIM</w:t>
      </w:r>
      <w:proofErr w:type="spellEnd"/>
    </w:p>
    <w:p w:rsidR="001519C2" w:rsidRDefault="001519C2" w:rsidP="00D65525">
      <w:pPr>
        <w:pStyle w:val="ListBullet"/>
        <w:spacing w:line="312" w:lineRule="auto"/>
        <w:rPr>
          <w:rFonts w:eastAsia="VIC Light" w:hAnsi="VIC Light" w:cs="VIC Light"/>
          <w:szCs w:val="18"/>
        </w:rPr>
      </w:pPr>
      <w:r>
        <w:t>Melbourne</w:t>
      </w:r>
      <w:r>
        <w:rPr>
          <w:spacing w:val="5"/>
        </w:rPr>
        <w:t xml:space="preserve"> </w:t>
      </w:r>
      <w:r>
        <w:t>Water</w:t>
      </w:r>
    </w:p>
    <w:p w:rsidR="001519C2" w:rsidRDefault="001519C2" w:rsidP="00D65525">
      <w:pPr>
        <w:pStyle w:val="ListBullet"/>
        <w:spacing w:line="312" w:lineRule="auto"/>
        <w:rPr>
          <w:rFonts w:eastAsia="VIC Light" w:hAnsi="VIC Light" w:cs="VIC Light"/>
          <w:szCs w:val="18"/>
        </w:rPr>
      </w:pPr>
      <w:proofErr w:type="spellStart"/>
      <w:r>
        <w:t>Probuild</w:t>
      </w:r>
      <w:proofErr w:type="spellEnd"/>
    </w:p>
    <w:p w:rsidR="001519C2" w:rsidRDefault="001519C2" w:rsidP="00D65525">
      <w:pPr>
        <w:pStyle w:val="ListBullet"/>
        <w:spacing w:line="312" w:lineRule="auto"/>
        <w:rPr>
          <w:rFonts w:eastAsia="VIC Light" w:hAnsi="VIC Light" w:cs="VIC Light"/>
          <w:szCs w:val="18"/>
        </w:rPr>
      </w:pPr>
      <w:r>
        <w:t>ARUP</w:t>
      </w:r>
    </w:p>
    <w:p w:rsidR="001519C2" w:rsidRDefault="001519C2" w:rsidP="00D65525">
      <w:pPr>
        <w:pStyle w:val="ListBullet"/>
        <w:spacing w:line="312" w:lineRule="auto"/>
        <w:rPr>
          <w:rFonts w:eastAsia="VIC Light" w:hAnsi="VIC Light" w:cs="VIC Light"/>
          <w:szCs w:val="18"/>
        </w:rPr>
      </w:pPr>
      <w:r>
        <w:t>Office of Coordinator</w:t>
      </w:r>
      <w:r>
        <w:rPr>
          <w:spacing w:val="1"/>
        </w:rPr>
        <w:t xml:space="preserve"> </w:t>
      </w:r>
      <w:r>
        <w:t>General</w:t>
      </w:r>
    </w:p>
    <w:p w:rsidR="001519C2" w:rsidRDefault="001519C2" w:rsidP="00D65525">
      <w:pPr>
        <w:pStyle w:val="ListBullet"/>
        <w:spacing w:line="312" w:lineRule="auto"/>
        <w:rPr>
          <w:rFonts w:eastAsia="VIC Light" w:hAnsi="VIC Light" w:cs="VIC Light"/>
          <w:szCs w:val="18"/>
        </w:rPr>
      </w:pPr>
      <w:r>
        <w:t>Public Transport</w:t>
      </w:r>
      <w:r>
        <w:rPr>
          <w:spacing w:val="-6"/>
        </w:rPr>
        <w:t xml:space="preserve"> </w:t>
      </w:r>
      <w:r>
        <w:t>Victoria</w:t>
      </w:r>
    </w:p>
    <w:p w:rsidR="001519C2" w:rsidRDefault="001519C2" w:rsidP="00D65525">
      <w:pPr>
        <w:pStyle w:val="ListBullet"/>
        <w:spacing w:line="312" w:lineRule="auto"/>
        <w:rPr>
          <w:rFonts w:eastAsia="VIC Light" w:hAnsi="VIC Light" w:cs="VIC Light"/>
          <w:szCs w:val="18"/>
        </w:rPr>
      </w:pPr>
      <w:r>
        <w:t>Melbourne</w:t>
      </w:r>
      <w:r>
        <w:rPr>
          <w:spacing w:val="5"/>
        </w:rPr>
        <w:t xml:space="preserve"> </w:t>
      </w:r>
      <w:r>
        <w:t>Water</w:t>
      </w:r>
    </w:p>
    <w:p w:rsidR="001519C2" w:rsidRDefault="001519C2" w:rsidP="00D65525">
      <w:pPr>
        <w:pStyle w:val="ListBullet"/>
        <w:spacing w:line="312" w:lineRule="auto"/>
        <w:rPr>
          <w:rFonts w:eastAsia="VIC Light" w:hAnsi="VIC Light" w:cs="VIC Light"/>
          <w:szCs w:val="18"/>
        </w:rPr>
      </w:pPr>
      <w:r>
        <w:t>Office of Victorian</w:t>
      </w:r>
      <w:r>
        <w:rPr>
          <w:spacing w:val="-2"/>
        </w:rPr>
        <w:t xml:space="preserve"> </w:t>
      </w:r>
      <w:r>
        <w:t>Government Architect</w:t>
      </w:r>
    </w:p>
    <w:p w:rsidR="001519C2" w:rsidRDefault="001519C2" w:rsidP="00D65525">
      <w:pPr>
        <w:pStyle w:val="ListBullet"/>
        <w:spacing w:line="312" w:lineRule="auto"/>
        <w:rPr>
          <w:rFonts w:eastAsia="VIC Light" w:hAnsi="VIC Light" w:cs="VIC Light"/>
          <w:szCs w:val="18"/>
        </w:rPr>
      </w:pPr>
      <w:r>
        <w:lastRenderedPageBreak/>
        <w:t>PwC</w:t>
      </w:r>
      <w:r>
        <w:rPr>
          <w:spacing w:val="-1"/>
        </w:rPr>
        <w:t xml:space="preserve"> </w:t>
      </w:r>
      <w:r>
        <w:t>Australia</w:t>
      </w:r>
    </w:p>
    <w:p w:rsidR="001519C2" w:rsidRDefault="001519C2" w:rsidP="00D65525">
      <w:pPr>
        <w:pStyle w:val="ListBullet"/>
        <w:spacing w:line="312" w:lineRule="auto"/>
        <w:rPr>
          <w:rFonts w:eastAsia="VIC Light" w:hAnsi="VIC Light" w:cs="VIC Light"/>
          <w:szCs w:val="18"/>
        </w:rPr>
      </w:pPr>
      <w:r>
        <w:t xml:space="preserve">Metro </w:t>
      </w:r>
      <w:r>
        <w:rPr>
          <w:spacing w:val="-4"/>
        </w:rPr>
        <w:t>Trains</w:t>
      </w:r>
      <w:r>
        <w:rPr>
          <w:spacing w:val="10"/>
        </w:rPr>
        <w:t xml:space="preserve"> </w:t>
      </w:r>
      <w:r>
        <w:t>Melbourne</w:t>
      </w:r>
    </w:p>
    <w:p w:rsidR="001519C2" w:rsidRDefault="001519C2" w:rsidP="00D65525">
      <w:pPr>
        <w:pStyle w:val="ListBullet"/>
        <w:spacing w:line="312" w:lineRule="auto"/>
        <w:rPr>
          <w:rFonts w:eastAsia="VIC Light" w:hAnsi="VIC Light" w:cs="VIC Light"/>
          <w:szCs w:val="18"/>
        </w:rPr>
      </w:pPr>
      <w:r>
        <w:t>Real Serious</w:t>
      </w:r>
      <w:r>
        <w:rPr>
          <w:spacing w:val="4"/>
        </w:rPr>
        <w:t xml:space="preserve"> </w:t>
      </w:r>
      <w:r>
        <w:t>Games</w:t>
      </w:r>
    </w:p>
    <w:p w:rsidR="001519C2" w:rsidRDefault="001519C2" w:rsidP="00D65525">
      <w:pPr>
        <w:pStyle w:val="ListBullet"/>
        <w:spacing w:line="312" w:lineRule="auto"/>
        <w:rPr>
          <w:rFonts w:eastAsia="VIC Light" w:hAnsi="VIC Light" w:cs="VIC Light"/>
          <w:szCs w:val="18"/>
        </w:rPr>
      </w:pPr>
      <w:r>
        <w:t>Roads Australia</w:t>
      </w:r>
    </w:p>
    <w:p w:rsidR="001519C2" w:rsidRDefault="001519C2" w:rsidP="00D65525">
      <w:pPr>
        <w:pStyle w:val="ListBullet"/>
        <w:spacing w:line="312" w:lineRule="auto"/>
        <w:rPr>
          <w:rFonts w:eastAsia="VIC Light" w:hAnsi="VIC Light" w:cs="VIC Light"/>
          <w:szCs w:val="18"/>
        </w:rPr>
      </w:pPr>
      <w:r>
        <w:t>Roads and Maritime</w:t>
      </w:r>
      <w:r>
        <w:rPr>
          <w:spacing w:val="11"/>
        </w:rPr>
        <w:t xml:space="preserve"> </w:t>
      </w:r>
      <w:r>
        <w:t>Services</w:t>
      </w:r>
    </w:p>
    <w:p w:rsidR="001519C2" w:rsidRDefault="001519C2" w:rsidP="00D65525">
      <w:pPr>
        <w:pStyle w:val="ListBullet"/>
        <w:spacing w:line="312" w:lineRule="auto"/>
        <w:rPr>
          <w:rFonts w:eastAsia="VIC Light" w:hAnsi="VIC Light" w:cs="VIC Light"/>
          <w:szCs w:val="18"/>
        </w:rPr>
      </w:pPr>
      <w:r>
        <w:t>Victorian Health and</w:t>
      </w:r>
      <w:r>
        <w:rPr>
          <w:spacing w:val="9"/>
        </w:rPr>
        <w:t xml:space="preserve"> </w:t>
      </w:r>
      <w:r>
        <w:t>Human</w:t>
      </w:r>
      <w:r>
        <w:rPr>
          <w:spacing w:val="-1"/>
        </w:rPr>
        <w:t xml:space="preserve"> </w:t>
      </w:r>
      <w:r>
        <w:t>Services</w:t>
      </w:r>
      <w:r>
        <w:rPr>
          <w:spacing w:val="15"/>
        </w:rPr>
        <w:t xml:space="preserve"> </w:t>
      </w:r>
      <w:r>
        <w:t>Authority</w:t>
      </w:r>
    </w:p>
    <w:p w:rsidR="001519C2" w:rsidRDefault="001519C2" w:rsidP="00D65525">
      <w:pPr>
        <w:pStyle w:val="ListBullet"/>
        <w:spacing w:line="312" w:lineRule="auto"/>
        <w:rPr>
          <w:rFonts w:eastAsia="VIC Light" w:hAnsi="VIC Light" w:cs="VIC Light"/>
          <w:szCs w:val="18"/>
        </w:rPr>
      </w:pPr>
      <w:r>
        <w:t>Transport for</w:t>
      </w:r>
      <w:r>
        <w:rPr>
          <w:spacing w:val="-5"/>
        </w:rPr>
        <w:t xml:space="preserve"> </w:t>
      </w:r>
      <w:r>
        <w:t>NSW</w:t>
      </w:r>
    </w:p>
    <w:p w:rsidR="001519C2" w:rsidRDefault="001519C2" w:rsidP="00D65525">
      <w:pPr>
        <w:pStyle w:val="ListBullet"/>
        <w:spacing w:line="312" w:lineRule="auto"/>
        <w:rPr>
          <w:rFonts w:eastAsia="VIC Light" w:hAnsi="VIC Light" w:cs="VIC Light"/>
          <w:szCs w:val="18"/>
        </w:rPr>
      </w:pPr>
      <w:r>
        <w:t>Rail Projects</w:t>
      </w:r>
      <w:r>
        <w:rPr>
          <w:spacing w:val="1"/>
        </w:rPr>
        <w:t xml:space="preserve"> </w:t>
      </w:r>
      <w:r>
        <w:t>Victoria</w:t>
      </w:r>
    </w:p>
    <w:p w:rsidR="001519C2" w:rsidRDefault="001519C2" w:rsidP="00D65525">
      <w:pPr>
        <w:pStyle w:val="ListBullet"/>
        <w:spacing w:line="312" w:lineRule="auto"/>
        <w:rPr>
          <w:rFonts w:eastAsia="VIC Light" w:hAnsi="VIC Light" w:cs="VIC Light"/>
          <w:szCs w:val="18"/>
        </w:rPr>
      </w:pPr>
      <w:r>
        <w:t>VicRoads</w:t>
      </w:r>
    </w:p>
    <w:p w:rsidR="001519C2" w:rsidRDefault="001519C2" w:rsidP="00D65525">
      <w:pPr>
        <w:pStyle w:val="ListBullet"/>
        <w:spacing w:line="312" w:lineRule="auto"/>
        <w:rPr>
          <w:rFonts w:eastAsia="VIC Light" w:hAnsi="VIC Light" w:cs="VIC Light"/>
          <w:szCs w:val="18"/>
        </w:rPr>
      </w:pPr>
      <w:r>
        <w:t>Victorian Centre for</w:t>
      </w:r>
      <w:r>
        <w:rPr>
          <w:spacing w:val="4"/>
        </w:rPr>
        <w:t xml:space="preserve"> </w:t>
      </w:r>
      <w:r>
        <w:t>Data Insights</w:t>
      </w:r>
    </w:p>
    <w:p w:rsidR="001519C2" w:rsidRDefault="001519C2" w:rsidP="00D65525">
      <w:pPr>
        <w:pStyle w:val="ListBullet"/>
        <w:spacing w:line="312" w:lineRule="auto"/>
        <w:rPr>
          <w:rFonts w:eastAsia="VIC Light" w:hAnsi="VIC Light" w:cs="VIC Light"/>
          <w:szCs w:val="18"/>
        </w:rPr>
      </w:pPr>
      <w:r>
        <w:t>Victorian Asbestos Eradication Agency</w:t>
      </w:r>
      <w:r>
        <w:rPr>
          <w:spacing w:val="7"/>
        </w:rPr>
        <w:t xml:space="preserve"> </w:t>
      </w:r>
      <w:r>
        <w:t>(VAEA)</w:t>
      </w:r>
    </w:p>
    <w:p w:rsidR="001519C2" w:rsidRDefault="001519C2" w:rsidP="00D65525">
      <w:pPr>
        <w:pStyle w:val="ListBullet"/>
        <w:spacing w:line="312" w:lineRule="auto"/>
        <w:rPr>
          <w:rFonts w:eastAsia="VIC Light" w:hAnsi="VIC Light" w:cs="VIC Light"/>
          <w:szCs w:val="18"/>
        </w:rPr>
      </w:pPr>
      <w:r>
        <w:t>Victorian Planning</w:t>
      </w:r>
      <w:r>
        <w:rPr>
          <w:spacing w:val="9"/>
        </w:rPr>
        <w:t xml:space="preserve"> </w:t>
      </w:r>
      <w:r>
        <w:t>Authority</w:t>
      </w:r>
    </w:p>
    <w:p w:rsidR="001519C2" w:rsidRDefault="001519C2" w:rsidP="00D65525">
      <w:pPr>
        <w:pStyle w:val="ListBullet"/>
        <w:spacing w:line="312" w:lineRule="auto"/>
        <w:rPr>
          <w:rFonts w:eastAsia="VIC Light" w:hAnsi="VIC Light" w:cs="VIC Light"/>
          <w:szCs w:val="18"/>
        </w:rPr>
      </w:pPr>
      <w:r>
        <w:t>Willow</w:t>
      </w:r>
      <w:r>
        <w:rPr>
          <w:spacing w:val="3"/>
        </w:rPr>
        <w:t xml:space="preserve"> </w:t>
      </w:r>
      <w:r>
        <w:t>Inc.</w:t>
      </w:r>
    </w:p>
    <w:p w:rsidR="001519C2" w:rsidRDefault="001519C2" w:rsidP="00D65525">
      <w:pPr>
        <w:pStyle w:val="ListBullet"/>
        <w:spacing w:line="312" w:lineRule="auto"/>
        <w:rPr>
          <w:rFonts w:eastAsia="VIC Light" w:hAnsi="VIC Light" w:cs="VIC Light"/>
          <w:szCs w:val="18"/>
        </w:rPr>
      </w:pPr>
      <w:proofErr w:type="spellStart"/>
      <w:r>
        <w:t>Data.Vic</w:t>
      </w:r>
      <w:proofErr w:type="spellEnd"/>
    </w:p>
    <w:p w:rsidR="001519C2" w:rsidRDefault="001519C2" w:rsidP="00D65525">
      <w:pPr>
        <w:pStyle w:val="ListBullet"/>
        <w:spacing w:line="312" w:lineRule="auto"/>
        <w:rPr>
          <w:rFonts w:eastAsia="VIC Light" w:hAnsi="VIC Light" w:cs="VIC Light"/>
          <w:szCs w:val="18"/>
        </w:rPr>
      </w:pPr>
      <w:r>
        <w:t>Victorian School Building Authority</w:t>
      </w:r>
    </w:p>
    <w:p w:rsidR="001519C2" w:rsidRDefault="001519C2" w:rsidP="00D65525">
      <w:pPr>
        <w:pStyle w:val="ListBullet"/>
        <w:spacing w:line="312" w:lineRule="auto"/>
        <w:rPr>
          <w:rFonts w:eastAsia="VIC Light" w:hAnsi="VIC Light" w:cs="VIC Light"/>
          <w:szCs w:val="18"/>
        </w:rPr>
      </w:pPr>
      <w:r>
        <w:t>Water Services Association</w:t>
      </w:r>
      <w:r>
        <w:rPr>
          <w:spacing w:val="7"/>
        </w:rPr>
        <w:t xml:space="preserve"> </w:t>
      </w:r>
      <w:r>
        <w:t>of</w:t>
      </w:r>
      <w:r>
        <w:rPr>
          <w:spacing w:val="-1"/>
        </w:rPr>
        <w:t xml:space="preserve"> </w:t>
      </w:r>
      <w:r>
        <w:t>Australia</w:t>
      </w:r>
    </w:p>
    <w:p w:rsidR="001519C2" w:rsidRDefault="001519C2" w:rsidP="00D65525">
      <w:pPr>
        <w:pStyle w:val="ListBullet"/>
        <w:spacing w:line="312" w:lineRule="auto"/>
        <w:rPr>
          <w:rFonts w:eastAsia="VIC Light" w:hAnsi="VIC Light" w:cs="VIC Light"/>
          <w:szCs w:val="18"/>
        </w:rPr>
      </w:pPr>
      <w:r>
        <w:t>Aurecon</w:t>
      </w:r>
    </w:p>
    <w:p w:rsidR="001519C2" w:rsidRDefault="001519C2" w:rsidP="00D65525">
      <w:pPr>
        <w:pStyle w:val="ListBullet"/>
        <w:spacing w:line="312" w:lineRule="auto"/>
        <w:rPr>
          <w:rFonts w:eastAsia="VIC Light" w:hAnsi="VIC Light" w:cs="VIC Light"/>
          <w:szCs w:val="18"/>
        </w:rPr>
      </w:pPr>
      <w:r>
        <w:rPr>
          <w:spacing w:val="-4"/>
        </w:rPr>
        <w:t xml:space="preserve">Australasian </w:t>
      </w:r>
      <w:r>
        <w:t xml:space="preserve">BIM </w:t>
      </w:r>
      <w:r>
        <w:rPr>
          <w:spacing w:val="-3"/>
        </w:rPr>
        <w:t>Advisory</w:t>
      </w:r>
      <w:r>
        <w:rPr>
          <w:spacing w:val="-9"/>
        </w:rPr>
        <w:t xml:space="preserve"> </w:t>
      </w:r>
      <w:r>
        <w:rPr>
          <w:spacing w:val="-3"/>
        </w:rPr>
        <w:t>Board</w:t>
      </w:r>
    </w:p>
    <w:p w:rsidR="001519C2" w:rsidRDefault="001519C2" w:rsidP="00D65525">
      <w:pPr>
        <w:pStyle w:val="ListBullet"/>
        <w:spacing w:line="312" w:lineRule="auto"/>
        <w:rPr>
          <w:rFonts w:eastAsia="VIC Light" w:hAnsi="VIC Light" w:cs="VIC Light"/>
          <w:szCs w:val="18"/>
        </w:rPr>
      </w:pPr>
      <w:r>
        <w:t>Asset Management</w:t>
      </w:r>
      <w:r>
        <w:rPr>
          <w:spacing w:val="6"/>
        </w:rPr>
        <w:t xml:space="preserve"> </w:t>
      </w:r>
      <w:r>
        <w:t>Council</w:t>
      </w:r>
    </w:p>
    <w:p w:rsidR="001519C2" w:rsidRDefault="001519C2" w:rsidP="00D65525">
      <w:pPr>
        <w:pStyle w:val="ListBullet"/>
        <w:spacing w:line="312" w:lineRule="auto"/>
        <w:rPr>
          <w:rFonts w:eastAsia="VIC Light" w:hAnsi="VIC Light" w:cs="VIC Light"/>
          <w:szCs w:val="18"/>
        </w:rPr>
      </w:pPr>
      <w:r>
        <w:t>Sam Cowley</w:t>
      </w:r>
    </w:p>
    <w:p w:rsidR="001519C2" w:rsidRDefault="001519C2" w:rsidP="00D65525">
      <w:pPr>
        <w:pStyle w:val="ListBullet"/>
        <w:spacing w:line="312" w:lineRule="auto"/>
        <w:rPr>
          <w:rFonts w:eastAsia="VIC Light" w:hAnsi="VIC Light" w:cs="VIC Light"/>
          <w:szCs w:val="18"/>
        </w:rPr>
      </w:pPr>
      <w:r>
        <w:t>Air Conditioning</w:t>
      </w:r>
      <w:r>
        <w:rPr>
          <w:spacing w:val="-1"/>
        </w:rPr>
        <w:t xml:space="preserve"> </w:t>
      </w:r>
      <w:r>
        <w:t>and</w:t>
      </w:r>
      <w:r>
        <w:rPr>
          <w:spacing w:val="1"/>
        </w:rPr>
        <w:t xml:space="preserve"> </w:t>
      </w:r>
      <w:r>
        <w:t>Mechanical</w:t>
      </w:r>
      <w:r>
        <w:rPr>
          <w:spacing w:val="6"/>
        </w:rPr>
        <w:t xml:space="preserve"> </w:t>
      </w:r>
      <w:r>
        <w:t>Contractors' Association</w:t>
      </w:r>
    </w:p>
    <w:p w:rsidR="001519C2" w:rsidRDefault="001519C2" w:rsidP="00D65525">
      <w:pPr>
        <w:pStyle w:val="ListBullet"/>
        <w:spacing w:line="312" w:lineRule="auto"/>
        <w:rPr>
          <w:rFonts w:eastAsia="VIC Light" w:hAnsi="VIC Light" w:cs="VIC Light"/>
          <w:szCs w:val="18"/>
        </w:rPr>
      </w:pPr>
      <w:r>
        <w:t>Roads and Maritime</w:t>
      </w:r>
      <w:r>
        <w:rPr>
          <w:spacing w:val="11"/>
        </w:rPr>
        <w:t xml:space="preserve"> </w:t>
      </w:r>
      <w:r>
        <w:t>Services</w:t>
      </w:r>
    </w:p>
    <w:p w:rsidR="001519C2" w:rsidRDefault="001519C2" w:rsidP="00D65525">
      <w:pPr>
        <w:pStyle w:val="ListBullet"/>
        <w:spacing w:line="312" w:lineRule="auto"/>
        <w:rPr>
          <w:rFonts w:eastAsia="VIC Light" w:hAnsi="VIC Light" w:cs="VIC Light"/>
          <w:szCs w:val="18"/>
        </w:rPr>
      </w:pPr>
      <w:r>
        <w:t>Infrastructure New South</w:t>
      </w:r>
      <w:r>
        <w:rPr>
          <w:spacing w:val="6"/>
        </w:rPr>
        <w:t xml:space="preserve"> </w:t>
      </w:r>
      <w:r>
        <w:t>Wales</w:t>
      </w:r>
    </w:p>
    <w:p w:rsidR="001519C2" w:rsidRDefault="001519C2" w:rsidP="00D65525">
      <w:pPr>
        <w:pStyle w:val="ListBullet"/>
        <w:spacing w:line="312" w:lineRule="auto"/>
        <w:rPr>
          <w:rFonts w:eastAsia="VIC Light" w:hAnsi="VIC Light" w:cs="VIC Light"/>
          <w:szCs w:val="18"/>
        </w:rPr>
      </w:pPr>
      <w:r>
        <w:t>Queensland Department</w:t>
      </w:r>
      <w:r w:rsidRPr="001519C2">
        <w:rPr>
          <w:spacing w:val="17"/>
        </w:rPr>
        <w:t xml:space="preserve"> </w:t>
      </w:r>
      <w:r>
        <w:t>of State</w:t>
      </w:r>
      <w:r w:rsidRPr="001519C2">
        <w:rPr>
          <w:spacing w:val="8"/>
        </w:rPr>
        <w:t xml:space="preserve"> </w:t>
      </w:r>
      <w:r>
        <w:t>Development, Manufacturing,</w:t>
      </w:r>
      <w:r w:rsidRPr="001519C2">
        <w:rPr>
          <w:spacing w:val="9"/>
        </w:rPr>
        <w:t xml:space="preserve"> </w:t>
      </w:r>
      <w:r>
        <w:t>Infrastructure and</w:t>
      </w:r>
      <w:r>
        <w:rPr>
          <w:spacing w:val="-4"/>
        </w:rPr>
        <w:t xml:space="preserve"> </w:t>
      </w:r>
      <w:r>
        <w:t>Planning</w:t>
      </w:r>
    </w:p>
    <w:p w:rsidR="001519C2" w:rsidRDefault="001519C2" w:rsidP="00D65525">
      <w:pPr>
        <w:pStyle w:val="ListBullet"/>
        <w:spacing w:line="312" w:lineRule="auto"/>
        <w:rPr>
          <w:rFonts w:eastAsia="VIC Light" w:hAnsi="VIC Light" w:cs="VIC Light"/>
          <w:szCs w:val="18"/>
        </w:rPr>
      </w:pPr>
      <w:r>
        <w:t>New South Wales</w:t>
      </w:r>
      <w:r>
        <w:rPr>
          <w:spacing w:val="11"/>
        </w:rPr>
        <w:t xml:space="preserve"> </w:t>
      </w:r>
      <w:r>
        <w:t>Health Infrastructure</w:t>
      </w:r>
    </w:p>
    <w:p w:rsidR="001519C2" w:rsidRDefault="001519C2" w:rsidP="00D65525">
      <w:pPr>
        <w:pStyle w:val="ListBullet"/>
        <w:spacing w:line="312" w:lineRule="auto"/>
        <w:rPr>
          <w:rFonts w:eastAsia="VIC Light" w:hAnsi="VIC Light" w:cs="VIC Light"/>
          <w:szCs w:val="18"/>
        </w:rPr>
      </w:pPr>
      <w:r>
        <w:t>New Zealand BIM</w:t>
      </w:r>
      <w:r>
        <w:rPr>
          <w:spacing w:val="3"/>
        </w:rPr>
        <w:t xml:space="preserve"> </w:t>
      </w:r>
      <w:r>
        <w:t>Acceleration Committee</w:t>
      </w:r>
    </w:p>
    <w:p w:rsidR="001519C2" w:rsidRDefault="001519C2" w:rsidP="00D65525">
      <w:pPr>
        <w:pStyle w:val="ListBullet"/>
        <w:spacing w:line="312" w:lineRule="auto"/>
        <w:rPr>
          <w:rFonts w:eastAsia="VIC Light" w:hAnsi="VIC Light" w:cs="VIC Light"/>
          <w:szCs w:val="18"/>
        </w:rPr>
      </w:pPr>
      <w:r>
        <w:t>City of</w:t>
      </w:r>
      <w:r>
        <w:rPr>
          <w:spacing w:val="10"/>
        </w:rPr>
        <w:t xml:space="preserve"> </w:t>
      </w:r>
      <w:r>
        <w:t>Melbourne</w:t>
      </w:r>
    </w:p>
    <w:p w:rsidR="001519C2" w:rsidRDefault="001519C2" w:rsidP="00D65525">
      <w:pPr>
        <w:pStyle w:val="ListBullet"/>
        <w:spacing w:line="312" w:lineRule="auto"/>
        <w:rPr>
          <w:rFonts w:eastAsia="VIC Light" w:hAnsi="VIC Light" w:cs="VIC Light"/>
          <w:szCs w:val="18"/>
        </w:rPr>
      </w:pPr>
      <w:r>
        <w:t>Ridley</w:t>
      </w:r>
    </w:p>
    <w:p w:rsidR="001519C2" w:rsidRDefault="001519C2" w:rsidP="00D65525">
      <w:pPr>
        <w:pStyle w:val="ListBullet"/>
        <w:spacing w:line="312" w:lineRule="auto"/>
        <w:rPr>
          <w:rFonts w:eastAsia="VIC Light" w:hAnsi="VIC Light" w:cs="VIC Light"/>
          <w:szCs w:val="18"/>
        </w:rPr>
      </w:pPr>
      <w:r>
        <w:t>Ausnet</w:t>
      </w:r>
    </w:p>
    <w:p w:rsidR="009904B0" w:rsidRDefault="009904B0" w:rsidP="009904B0">
      <w:pPr>
        <w:spacing w:before="12"/>
        <w:rPr>
          <w:rFonts w:ascii="VIC" w:eastAsia="VIC" w:hAnsi="VIC" w:cs="VIC"/>
          <w:sz w:val="26"/>
          <w:szCs w:val="26"/>
        </w:rPr>
      </w:pPr>
    </w:p>
    <w:p w:rsidR="009904B0" w:rsidRPr="004D5EAC" w:rsidRDefault="009904B0" w:rsidP="00127790">
      <w:pPr>
        <w:pStyle w:val="Heading1"/>
      </w:pPr>
      <w:bookmarkStart w:id="80" w:name="_TOC_250001"/>
      <w:bookmarkStart w:id="81" w:name="_Toc443577"/>
      <w:bookmarkEnd w:id="80"/>
      <w:r w:rsidRPr="00127790">
        <w:lastRenderedPageBreak/>
        <w:t>Glossary</w:t>
      </w:r>
      <w:bookmarkEnd w:id="81"/>
    </w:p>
    <w:p w:rsidR="00D65525" w:rsidRDefault="00D65525" w:rsidP="00D65525">
      <w:pPr>
        <w:tabs>
          <w:tab w:val="left" w:pos="2128"/>
        </w:tabs>
        <w:rPr>
          <w:b/>
          <w:spacing w:val="3"/>
        </w:rPr>
      </w:pPr>
      <w:r w:rsidRPr="00D65525">
        <w:rPr>
          <w:b/>
        </w:rPr>
        <w:t xml:space="preserve">Appointed </w:t>
      </w:r>
      <w:r w:rsidRPr="00D65525">
        <w:rPr>
          <w:b/>
          <w:spacing w:val="3"/>
        </w:rPr>
        <w:t>party</w:t>
      </w:r>
    </w:p>
    <w:p w:rsidR="00D65525" w:rsidRDefault="00D65525" w:rsidP="00D65525">
      <w:pPr>
        <w:tabs>
          <w:tab w:val="left" w:pos="2128"/>
        </w:tabs>
        <w:rPr>
          <w:rFonts w:eastAsia="VIC Light" w:hAnsi="VIC Light" w:cs="VIC Light"/>
          <w:szCs w:val="18"/>
        </w:rPr>
      </w:pPr>
      <w:r>
        <w:t>Provider of goods or services to an appointing</w:t>
      </w:r>
      <w:r>
        <w:rPr>
          <w:spacing w:val="3"/>
        </w:rPr>
        <w:t xml:space="preserve"> </w:t>
      </w:r>
      <w:r>
        <w:t>party. Source: ISO</w:t>
      </w:r>
      <w:r>
        <w:rPr>
          <w:spacing w:val="3"/>
        </w:rPr>
        <w:t xml:space="preserve"> 19650-1:2018</w:t>
      </w:r>
    </w:p>
    <w:p w:rsidR="00D65525" w:rsidRDefault="00D65525" w:rsidP="00D65525">
      <w:pPr>
        <w:tabs>
          <w:tab w:val="left" w:pos="2128"/>
        </w:tabs>
        <w:rPr>
          <w:rFonts w:eastAsia="VIC Light" w:hAnsi="VIC Light" w:cs="VIC Light"/>
          <w:b/>
          <w:szCs w:val="18"/>
        </w:rPr>
      </w:pPr>
      <w:r w:rsidRPr="00D65525">
        <w:rPr>
          <w:b/>
        </w:rPr>
        <w:t xml:space="preserve">Appointing </w:t>
      </w:r>
      <w:r w:rsidRPr="00D65525">
        <w:rPr>
          <w:b/>
          <w:spacing w:val="3"/>
        </w:rPr>
        <w:t>party</w:t>
      </w:r>
    </w:p>
    <w:p w:rsidR="00D65525" w:rsidRDefault="00D65525" w:rsidP="00D65525">
      <w:pPr>
        <w:tabs>
          <w:tab w:val="left" w:pos="2128"/>
        </w:tabs>
        <w:rPr>
          <w:rFonts w:eastAsia="VIC Light" w:hAnsi="VIC Light" w:cs="VIC Light"/>
          <w:szCs w:val="18"/>
        </w:rPr>
      </w:pPr>
      <w:r>
        <w:t>See</w:t>
      </w:r>
      <w:r>
        <w:rPr>
          <w:spacing w:val="12"/>
        </w:rPr>
        <w:t xml:space="preserve"> </w:t>
      </w:r>
      <w:r>
        <w:rPr>
          <w:spacing w:val="-3"/>
        </w:rPr>
        <w:t>Employer.</w:t>
      </w:r>
    </w:p>
    <w:p w:rsidR="00D65525" w:rsidRDefault="00D65525" w:rsidP="00D65525">
      <w:pPr>
        <w:rPr>
          <w:rFonts w:eastAsia="VIC Light" w:hAnsi="VIC Light" w:cs="VIC Light"/>
          <w:b/>
          <w:szCs w:val="18"/>
        </w:rPr>
      </w:pPr>
      <w:r w:rsidRPr="00D65525">
        <w:rPr>
          <w:b/>
        </w:rPr>
        <w:t>Asset</w:t>
      </w:r>
    </w:p>
    <w:p w:rsidR="00D65525" w:rsidRDefault="00D65525" w:rsidP="00D65525">
      <w:pPr>
        <w:rPr>
          <w:rFonts w:eastAsia="VIC Light" w:hAnsi="VIC Light" w:cs="VIC Light"/>
          <w:szCs w:val="18"/>
        </w:rPr>
      </w:pPr>
      <w:r>
        <w:rPr>
          <w:rFonts w:eastAsia="VIC Light" w:hAnsi="VIC Light" w:cs="VIC Light"/>
          <w:szCs w:val="18"/>
        </w:rPr>
        <w:t xml:space="preserve">Defined as an </w:t>
      </w:r>
      <w:r>
        <w:rPr>
          <w:rFonts w:eastAsia="VIC Light" w:hAnsi="VIC Light" w:cs="VIC Light"/>
          <w:szCs w:val="18"/>
        </w:rPr>
        <w:t>‘</w:t>
      </w:r>
      <w:r>
        <w:rPr>
          <w:rFonts w:eastAsia="VIC Light" w:hAnsi="VIC Light" w:cs="VIC Light"/>
          <w:szCs w:val="18"/>
        </w:rPr>
        <w:t>item, thing or entity that has potential or actual value to an</w:t>
      </w:r>
      <w:r>
        <w:rPr>
          <w:rFonts w:eastAsia="VIC Light" w:hAnsi="VIC Light" w:cs="VIC Light"/>
          <w:spacing w:val="-35"/>
          <w:szCs w:val="18"/>
        </w:rPr>
        <w:t xml:space="preserve"> </w:t>
      </w:r>
      <w:r>
        <w:rPr>
          <w:rFonts w:eastAsia="VIC Light" w:hAnsi="VIC Light" w:cs="VIC Light"/>
          <w:szCs w:val="18"/>
        </w:rPr>
        <w:t>organisation</w:t>
      </w:r>
      <w:r>
        <w:rPr>
          <w:rFonts w:eastAsia="VIC Light" w:hAnsi="VIC Light" w:cs="VIC Light"/>
          <w:szCs w:val="18"/>
        </w:rPr>
        <w:t>’</w:t>
      </w:r>
      <w:r>
        <w:rPr>
          <w:rFonts w:eastAsia="VIC Light" w:hAnsi="VIC Light" w:cs="VIC Light"/>
          <w:szCs w:val="18"/>
        </w:rPr>
        <w:t>. Assets can be tangible or intangible through physical and</w:t>
      </w:r>
      <w:r>
        <w:rPr>
          <w:rFonts w:eastAsia="VIC Light" w:hAnsi="VIC Light" w:cs="VIC Light"/>
          <w:spacing w:val="-8"/>
          <w:szCs w:val="18"/>
        </w:rPr>
        <w:t xml:space="preserve"> </w:t>
      </w:r>
      <w:r>
        <w:rPr>
          <w:rFonts w:eastAsia="VIC Light" w:hAnsi="VIC Light" w:cs="VIC Light"/>
          <w:szCs w:val="18"/>
        </w:rPr>
        <w:t>non- physical (digital) assets. Data and information should be considered a digital</w:t>
      </w:r>
      <w:r>
        <w:rPr>
          <w:rFonts w:eastAsia="VIC Light" w:hAnsi="VIC Light" w:cs="VIC Light"/>
          <w:spacing w:val="-8"/>
          <w:szCs w:val="18"/>
        </w:rPr>
        <w:t xml:space="preserve"> </w:t>
      </w:r>
      <w:r>
        <w:rPr>
          <w:rFonts w:eastAsia="VIC Light" w:hAnsi="VIC Light" w:cs="VIC Light"/>
          <w:szCs w:val="18"/>
        </w:rPr>
        <w:t>asset.</w:t>
      </w:r>
    </w:p>
    <w:p w:rsidR="00D65525" w:rsidRDefault="00D65525" w:rsidP="00D65525">
      <w:pPr>
        <w:rPr>
          <w:rFonts w:eastAsia="VIC Light" w:hAnsi="VIC Light" w:cs="VIC Light"/>
          <w:szCs w:val="18"/>
        </w:rPr>
      </w:pPr>
      <w:r>
        <w:t>Source: ISO</w:t>
      </w:r>
      <w:r>
        <w:rPr>
          <w:spacing w:val="5"/>
        </w:rPr>
        <w:t xml:space="preserve"> </w:t>
      </w:r>
      <w:r>
        <w:t>55000</w:t>
      </w:r>
    </w:p>
    <w:p w:rsidR="00D65525" w:rsidRDefault="00D65525" w:rsidP="00D65525">
      <w:pPr>
        <w:tabs>
          <w:tab w:val="left" w:pos="2128"/>
        </w:tabs>
        <w:rPr>
          <w:rFonts w:eastAsia="VIC Light" w:hAnsi="VIC Light" w:cs="VIC Light"/>
          <w:szCs w:val="18"/>
        </w:rPr>
      </w:pPr>
      <w:r>
        <w:t>Victorian major infrastructure assets are large-scale infrastructure assets</w:t>
      </w:r>
      <w:r>
        <w:rPr>
          <w:spacing w:val="10"/>
        </w:rPr>
        <w:t xml:space="preserve"> </w:t>
      </w:r>
      <w:r>
        <w:t>owned by the Victorian</w:t>
      </w:r>
      <w:r>
        <w:rPr>
          <w:spacing w:val="6"/>
        </w:rPr>
        <w:t xml:space="preserve"> </w:t>
      </w:r>
      <w:r>
        <w:t>Government.</w:t>
      </w:r>
    </w:p>
    <w:p w:rsidR="00D65525" w:rsidRPr="00D65525" w:rsidRDefault="00D65525" w:rsidP="00D65525">
      <w:pPr>
        <w:rPr>
          <w:rFonts w:eastAsia="VIC Light" w:hAnsi="VIC Light" w:cs="VIC Light"/>
          <w:b/>
          <w:szCs w:val="18"/>
        </w:rPr>
      </w:pPr>
      <w:proofErr w:type="gramStart"/>
      <w:r w:rsidRPr="00D65525">
        <w:rPr>
          <w:b/>
        </w:rPr>
        <w:t>Asset</w:t>
      </w:r>
      <w:r w:rsidRPr="00D65525">
        <w:rPr>
          <w:b/>
          <w:spacing w:val="-44"/>
        </w:rPr>
        <w:t xml:space="preserve">  </w:t>
      </w:r>
      <w:r w:rsidRPr="00D65525">
        <w:rPr>
          <w:b/>
        </w:rPr>
        <w:t>management</w:t>
      </w:r>
      <w:proofErr w:type="gramEnd"/>
    </w:p>
    <w:p w:rsidR="00D65525" w:rsidRDefault="00D65525" w:rsidP="00D65525">
      <w:pPr>
        <w:rPr>
          <w:rFonts w:eastAsia="VIC Light" w:hAnsi="VIC Light" w:cs="VIC Light"/>
          <w:szCs w:val="18"/>
        </w:rPr>
      </w:pPr>
      <w:r>
        <w:t>Asset management is the coordinated activities of an organisation to realise</w:t>
      </w:r>
      <w:r>
        <w:rPr>
          <w:spacing w:val="-1"/>
        </w:rPr>
        <w:t xml:space="preserve"> </w:t>
      </w:r>
      <w:r>
        <w:t>value from asset(s). Asset management is a suite of activities that enable physical</w:t>
      </w:r>
      <w:r>
        <w:rPr>
          <w:spacing w:val="-13"/>
        </w:rPr>
        <w:t xml:space="preserve"> </w:t>
      </w:r>
      <w:r>
        <w:t>and non-physical assets to deliver the value they were designed to</w:t>
      </w:r>
      <w:r>
        <w:rPr>
          <w:spacing w:val="-24"/>
        </w:rPr>
        <w:t xml:space="preserve"> </w:t>
      </w:r>
      <w:r>
        <w:t>deliver.</w:t>
      </w:r>
    </w:p>
    <w:p w:rsidR="00D65525" w:rsidRDefault="00D65525" w:rsidP="00D65525">
      <w:pPr>
        <w:rPr>
          <w:rFonts w:eastAsia="VIC Light" w:hAnsi="VIC Light" w:cs="VIC Light"/>
          <w:szCs w:val="18"/>
        </w:rPr>
      </w:pPr>
      <w:r>
        <w:t>Asset management typically involves an asset management system. The</w:t>
      </w:r>
      <w:r>
        <w:rPr>
          <w:spacing w:val="4"/>
        </w:rPr>
        <w:t xml:space="preserve"> </w:t>
      </w:r>
      <w:r>
        <w:t>system will ensure resources, the competence, the awareness, the communication, the</w:t>
      </w:r>
      <w:r>
        <w:rPr>
          <w:spacing w:val="-39"/>
        </w:rPr>
        <w:t xml:space="preserve"> </w:t>
      </w:r>
      <w:r>
        <w:t>information requirements and the documented information are all enabled</w:t>
      </w:r>
      <w:r>
        <w:rPr>
          <w:spacing w:val="-1"/>
        </w:rPr>
        <w:t xml:space="preserve"> </w:t>
      </w:r>
      <w:r>
        <w:t>and focused on enabling the value that asset management delivers from the</w:t>
      </w:r>
      <w:r>
        <w:rPr>
          <w:spacing w:val="12"/>
        </w:rPr>
        <w:t xml:space="preserve"> </w:t>
      </w:r>
      <w:r>
        <w:t>assets.</w:t>
      </w:r>
    </w:p>
    <w:p w:rsidR="00D65525" w:rsidRDefault="00D65525" w:rsidP="00D65525">
      <w:pPr>
        <w:tabs>
          <w:tab w:val="left" w:pos="2128"/>
        </w:tabs>
        <w:rPr>
          <w:rFonts w:eastAsia="VIC Light" w:hAnsi="VIC Light" w:cs="VIC Light"/>
          <w:szCs w:val="18"/>
        </w:rPr>
      </w:pPr>
      <w:r>
        <w:t>Source: ISO</w:t>
      </w:r>
      <w:r>
        <w:rPr>
          <w:spacing w:val="5"/>
        </w:rPr>
        <w:t xml:space="preserve"> </w:t>
      </w:r>
      <w:r>
        <w:t>55000</w:t>
      </w:r>
    </w:p>
    <w:p w:rsidR="00D65525" w:rsidRDefault="00D65525" w:rsidP="00D65525">
      <w:pPr>
        <w:keepNext/>
        <w:rPr>
          <w:rFonts w:eastAsia="VIC Light" w:hAnsi="VIC Light" w:cs="VIC Light"/>
          <w:b/>
          <w:szCs w:val="18"/>
        </w:rPr>
      </w:pPr>
      <w:proofErr w:type="gramStart"/>
      <w:r w:rsidRPr="00D65525">
        <w:rPr>
          <w:b/>
        </w:rPr>
        <w:lastRenderedPageBreak/>
        <w:t>Asset</w:t>
      </w:r>
      <w:r w:rsidRPr="00D65525">
        <w:rPr>
          <w:b/>
          <w:spacing w:val="-44"/>
        </w:rPr>
        <w:t xml:space="preserve"> </w:t>
      </w:r>
      <w:r>
        <w:rPr>
          <w:b/>
          <w:spacing w:val="-44"/>
        </w:rPr>
        <w:t xml:space="preserve"> </w:t>
      </w:r>
      <w:r w:rsidRPr="00D65525">
        <w:rPr>
          <w:b/>
        </w:rPr>
        <w:t>information</w:t>
      </w:r>
      <w:proofErr w:type="gramEnd"/>
    </w:p>
    <w:p w:rsidR="00D65525" w:rsidRDefault="00D65525" w:rsidP="00D65525">
      <w:pPr>
        <w:keepNext/>
        <w:rPr>
          <w:rFonts w:eastAsia="VIC Light" w:hAnsi="VIC Light" w:cs="VIC Light"/>
          <w:szCs w:val="18"/>
        </w:rPr>
      </w:pPr>
      <w:r>
        <w:rPr>
          <w:rFonts w:eastAsia="VIC Light" w:hAnsi="VIC Light" w:cs="VIC Light"/>
          <w:szCs w:val="18"/>
        </w:rPr>
        <w:t xml:space="preserve">Information is defined as </w:t>
      </w:r>
      <w:r>
        <w:rPr>
          <w:rFonts w:eastAsia="VIC Light" w:hAnsi="VIC Light" w:cs="VIC Light"/>
          <w:szCs w:val="18"/>
        </w:rPr>
        <w:t>‘</w:t>
      </w:r>
      <w:r>
        <w:rPr>
          <w:rFonts w:eastAsia="VIC Light" w:hAnsi="VIC Light" w:cs="VIC Light"/>
          <w:szCs w:val="18"/>
        </w:rPr>
        <w:t>meaning data</w:t>
      </w:r>
      <w:r>
        <w:rPr>
          <w:rFonts w:eastAsia="VIC Light" w:hAnsi="VIC Light" w:cs="VIC Light"/>
          <w:szCs w:val="18"/>
        </w:rPr>
        <w:t>’</w:t>
      </w:r>
      <w:r>
        <w:rPr>
          <w:rFonts w:eastAsia="VIC Light" w:hAnsi="VIC Light" w:cs="VIC Light"/>
          <w:szCs w:val="18"/>
        </w:rPr>
        <w:t xml:space="preserve">. Source: ISO </w:t>
      </w:r>
      <w:r>
        <w:rPr>
          <w:rFonts w:eastAsia="VIC Light" w:hAnsi="VIC Light" w:cs="VIC Light"/>
          <w:spacing w:val="3"/>
          <w:szCs w:val="18"/>
        </w:rPr>
        <w:t xml:space="preserve">22263:2008 </w:t>
      </w:r>
      <w:r>
        <w:rPr>
          <w:rFonts w:eastAsia="VIC Light" w:hAnsi="VIC Light" w:cs="VIC Light"/>
          <w:szCs w:val="18"/>
        </w:rPr>
        <w:t>and ISO</w:t>
      </w:r>
      <w:r>
        <w:rPr>
          <w:rFonts w:eastAsia="VIC Light" w:hAnsi="VIC Light" w:cs="VIC Light"/>
          <w:spacing w:val="7"/>
          <w:szCs w:val="18"/>
        </w:rPr>
        <w:t xml:space="preserve"> </w:t>
      </w:r>
      <w:r>
        <w:rPr>
          <w:rFonts w:eastAsia="VIC Light" w:hAnsi="VIC Light" w:cs="VIC Light"/>
          <w:spacing w:val="3"/>
          <w:szCs w:val="18"/>
        </w:rPr>
        <w:t>19650-1:2018.</w:t>
      </w:r>
    </w:p>
    <w:p w:rsidR="00D65525" w:rsidRDefault="00D65525" w:rsidP="00D65525">
      <w:pPr>
        <w:rPr>
          <w:rFonts w:eastAsia="VIC Light" w:hAnsi="VIC Light" w:cs="VIC Light"/>
          <w:szCs w:val="18"/>
        </w:rPr>
      </w:pPr>
      <w:r>
        <w:t>In the context of assets, information relates to the re-interpretable</w:t>
      </w:r>
      <w:r>
        <w:rPr>
          <w:spacing w:val="6"/>
        </w:rPr>
        <w:t xml:space="preserve"> </w:t>
      </w:r>
      <w:r>
        <w:t>representation of asset-related data in a formalised manner suitable for communication, interpretation or processing.</w:t>
      </w:r>
    </w:p>
    <w:p w:rsidR="00D65525" w:rsidRDefault="00D65525" w:rsidP="00D65525">
      <w:pPr>
        <w:rPr>
          <w:rFonts w:eastAsia="VIC Light" w:hAnsi="VIC Light" w:cs="VIC Light"/>
          <w:szCs w:val="18"/>
        </w:rPr>
      </w:pPr>
      <w:r>
        <w:t>Asset information is a key requirement for the successful creation</w:t>
      </w:r>
      <w:r>
        <w:rPr>
          <w:spacing w:val="1"/>
        </w:rPr>
        <w:t xml:space="preserve"> </w:t>
      </w:r>
      <w:r>
        <w:t>and management of any physical asset. The value of asset information is enhanced when specified and considered early by the client/asset</w:t>
      </w:r>
      <w:r>
        <w:rPr>
          <w:spacing w:val="-19"/>
        </w:rPr>
        <w:t xml:space="preserve"> </w:t>
      </w:r>
      <w:r>
        <w:t>owner/operator.</w:t>
      </w:r>
    </w:p>
    <w:p w:rsidR="00D65525" w:rsidRDefault="00D65525" w:rsidP="00D65525">
      <w:pPr>
        <w:tabs>
          <w:tab w:val="left" w:pos="2128"/>
        </w:tabs>
        <w:rPr>
          <w:rFonts w:eastAsia="VIC Light" w:hAnsi="VIC Light" w:cs="VIC Light"/>
          <w:szCs w:val="18"/>
        </w:rPr>
      </w:pPr>
      <w:r>
        <w:t>DE enables and facilitates the integration and sharing of asset information</w:t>
      </w:r>
      <w:r>
        <w:rPr>
          <w:spacing w:val="-3"/>
        </w:rPr>
        <w:t xml:space="preserve"> </w:t>
      </w:r>
      <w:r>
        <w:t>and data requirements across all phases of the asset life</w:t>
      </w:r>
      <w:r>
        <w:rPr>
          <w:spacing w:val="-9"/>
        </w:rPr>
        <w:t xml:space="preserve"> </w:t>
      </w:r>
      <w:r>
        <w:t>cycle.</w:t>
      </w:r>
    </w:p>
    <w:p w:rsidR="00D65525" w:rsidRDefault="00D65525" w:rsidP="00D65525">
      <w:pPr>
        <w:rPr>
          <w:b/>
        </w:rPr>
      </w:pPr>
      <w:r w:rsidRPr="00D65525">
        <w:rPr>
          <w:b/>
        </w:rPr>
        <w:t>Asset</w:t>
      </w:r>
      <w:r w:rsidRPr="00D65525">
        <w:rPr>
          <w:b/>
          <w:spacing w:val="-44"/>
        </w:rPr>
        <w:t xml:space="preserve"> </w:t>
      </w:r>
      <w:r w:rsidRPr="00D65525">
        <w:rPr>
          <w:b/>
        </w:rPr>
        <w:t>information</w:t>
      </w:r>
      <w:r w:rsidRPr="00D65525">
        <w:rPr>
          <w:b/>
          <w:spacing w:val="1"/>
        </w:rPr>
        <w:t xml:space="preserve"> </w:t>
      </w:r>
      <w:r w:rsidRPr="00D65525">
        <w:rPr>
          <w:b/>
          <w:spacing w:val="-1"/>
        </w:rPr>
        <w:t>requirement</w:t>
      </w:r>
      <w:r w:rsidRPr="00D65525">
        <w:rPr>
          <w:b/>
          <w:spacing w:val="-43"/>
        </w:rPr>
        <w:t xml:space="preserve"> </w:t>
      </w:r>
      <w:r w:rsidRPr="00D65525">
        <w:rPr>
          <w:b/>
        </w:rPr>
        <w:t>(AIR)</w:t>
      </w:r>
    </w:p>
    <w:p w:rsidR="00D65525" w:rsidRDefault="00D65525" w:rsidP="00D65525">
      <w:pPr>
        <w:rPr>
          <w:rFonts w:eastAsia="VIC Light" w:hAnsi="VIC Light" w:cs="VIC Light"/>
          <w:szCs w:val="18"/>
        </w:rPr>
      </w:pPr>
      <w:r>
        <w:t xml:space="preserve">Data and information requirements by the appointing </w:t>
      </w:r>
      <w:r>
        <w:rPr>
          <w:spacing w:val="3"/>
        </w:rPr>
        <w:t xml:space="preserve">party </w:t>
      </w:r>
      <w:r>
        <w:t>in relation to</w:t>
      </w:r>
      <w:r>
        <w:rPr>
          <w:spacing w:val="-5"/>
        </w:rPr>
        <w:t xml:space="preserve"> </w:t>
      </w:r>
      <w:r>
        <w:t>the operation of an</w:t>
      </w:r>
      <w:r>
        <w:rPr>
          <w:spacing w:val="8"/>
        </w:rPr>
        <w:t xml:space="preserve"> </w:t>
      </w:r>
      <w:r>
        <w:t>asset.</w:t>
      </w:r>
    </w:p>
    <w:p w:rsidR="00D65525" w:rsidRDefault="00D65525" w:rsidP="00D65525">
      <w:pPr>
        <w:tabs>
          <w:tab w:val="left" w:pos="2128"/>
        </w:tabs>
        <w:rPr>
          <w:rFonts w:eastAsia="VIC Light" w:hAnsi="VIC Light" w:cs="VIC Light"/>
          <w:szCs w:val="18"/>
        </w:rPr>
      </w:pPr>
      <w:r>
        <w:t>ISO</w:t>
      </w:r>
      <w:r>
        <w:rPr>
          <w:spacing w:val="6"/>
        </w:rPr>
        <w:t xml:space="preserve"> </w:t>
      </w:r>
      <w:r>
        <w:rPr>
          <w:spacing w:val="3"/>
        </w:rPr>
        <w:t>19650-1:2018.</w:t>
      </w:r>
    </w:p>
    <w:p w:rsidR="00D65525" w:rsidRDefault="00D65525" w:rsidP="00D65525">
      <w:pPr>
        <w:rPr>
          <w:rFonts w:eastAsia="VIC Light" w:hAnsi="VIC Light" w:cs="VIC Light"/>
          <w:b/>
          <w:szCs w:val="18"/>
        </w:rPr>
      </w:pPr>
      <w:r w:rsidRPr="00D65525">
        <w:rPr>
          <w:b/>
        </w:rPr>
        <w:t>Asset</w:t>
      </w:r>
      <w:r w:rsidRPr="00D65525">
        <w:rPr>
          <w:b/>
          <w:spacing w:val="3"/>
        </w:rPr>
        <w:t xml:space="preserve"> </w:t>
      </w:r>
      <w:r w:rsidRPr="00D65525">
        <w:rPr>
          <w:b/>
        </w:rPr>
        <w:t>owner</w:t>
      </w:r>
    </w:p>
    <w:p w:rsidR="00D65525" w:rsidRDefault="00D65525" w:rsidP="00D65525">
      <w:pPr>
        <w:rPr>
          <w:rFonts w:eastAsia="VIC Light" w:hAnsi="VIC Light" w:cs="VIC Light"/>
          <w:szCs w:val="18"/>
        </w:rPr>
      </w:pPr>
      <w:r>
        <w:t>The individual, entity, or organisation responsible for asset management</w:t>
      </w:r>
      <w:r>
        <w:rPr>
          <w:spacing w:val="-18"/>
        </w:rPr>
        <w:t xml:space="preserve"> </w:t>
      </w:r>
      <w:r>
        <w:t>policy, strategy, planning and decision-making for optimising the cost, risk and performance of assets over their life</w:t>
      </w:r>
      <w:r>
        <w:rPr>
          <w:spacing w:val="3"/>
        </w:rPr>
        <w:t xml:space="preserve"> </w:t>
      </w:r>
      <w:r>
        <w:t>cycle.</w:t>
      </w:r>
    </w:p>
    <w:p w:rsidR="00D65525" w:rsidRDefault="00D65525" w:rsidP="00D65525">
      <w:pPr>
        <w:tabs>
          <w:tab w:val="left" w:pos="2128"/>
        </w:tabs>
        <w:rPr>
          <w:rFonts w:eastAsia="VIC Light" w:hAnsi="VIC Light" w:cs="VIC Light"/>
          <w:szCs w:val="18"/>
        </w:rPr>
      </w:pPr>
      <w:r>
        <w:t>Note: ownership of physical and non-physical assets may differ over the life</w:t>
      </w:r>
      <w:r>
        <w:rPr>
          <w:spacing w:val="-13"/>
        </w:rPr>
        <w:t xml:space="preserve"> </w:t>
      </w:r>
      <w:r>
        <w:t>cycle of the</w:t>
      </w:r>
      <w:r>
        <w:rPr>
          <w:spacing w:val="7"/>
        </w:rPr>
        <w:t xml:space="preserve"> </w:t>
      </w:r>
      <w:r>
        <w:t>asset.</w:t>
      </w:r>
    </w:p>
    <w:p w:rsidR="00D65525" w:rsidRDefault="00D65525" w:rsidP="00D65525">
      <w:pPr>
        <w:rPr>
          <w:rFonts w:eastAsia="VIC Light" w:hAnsi="VIC Light" w:cs="VIC Light"/>
          <w:b/>
          <w:szCs w:val="18"/>
        </w:rPr>
      </w:pPr>
      <w:r w:rsidRPr="00D65525">
        <w:rPr>
          <w:b/>
        </w:rPr>
        <w:t>Building information</w:t>
      </w:r>
      <w:r w:rsidRPr="00D65525">
        <w:rPr>
          <w:b/>
          <w:spacing w:val="1"/>
        </w:rPr>
        <w:t xml:space="preserve"> </w:t>
      </w:r>
      <w:r w:rsidRPr="00D65525">
        <w:rPr>
          <w:b/>
        </w:rPr>
        <w:t>modelling</w:t>
      </w:r>
      <w:r w:rsidRPr="00D65525">
        <w:rPr>
          <w:b/>
          <w:spacing w:val="-1"/>
        </w:rPr>
        <w:t xml:space="preserve"> </w:t>
      </w:r>
      <w:r w:rsidRPr="00D65525">
        <w:rPr>
          <w:b/>
        </w:rPr>
        <w:t>(BIM)</w:t>
      </w:r>
    </w:p>
    <w:p w:rsidR="00D65525" w:rsidRDefault="00D65525" w:rsidP="00D65525">
      <w:pPr>
        <w:rPr>
          <w:rFonts w:eastAsia="VIC Light" w:hAnsi="VIC Light" w:cs="VIC Light"/>
          <w:szCs w:val="18"/>
        </w:rPr>
      </w:pPr>
      <w:r>
        <w:t>Use of a shared digital representation of a built or to be built asset to</w:t>
      </w:r>
      <w:r>
        <w:rPr>
          <w:spacing w:val="-8"/>
        </w:rPr>
        <w:t xml:space="preserve"> </w:t>
      </w:r>
      <w:r>
        <w:t xml:space="preserve">facilitate design, construction and operation processes to form a reliable basis for decisions. Source: ISO </w:t>
      </w:r>
      <w:r>
        <w:rPr>
          <w:spacing w:val="3"/>
        </w:rPr>
        <w:t>29481-1:2016,</w:t>
      </w:r>
      <w:r>
        <w:rPr>
          <w:spacing w:val="8"/>
        </w:rPr>
        <w:t xml:space="preserve"> </w:t>
      </w:r>
      <w:r>
        <w:rPr>
          <w:spacing w:val="4"/>
        </w:rPr>
        <w:t>3.2.</w:t>
      </w:r>
    </w:p>
    <w:p w:rsidR="00D65525" w:rsidRDefault="00D65525" w:rsidP="00D65525">
      <w:pPr>
        <w:rPr>
          <w:rFonts w:eastAsia="VIC Light" w:hAnsi="VIC Light" w:cs="VIC Light"/>
          <w:szCs w:val="18"/>
        </w:rPr>
      </w:pPr>
      <w:r>
        <w:lastRenderedPageBreak/>
        <w:t>BIM is a subset of DE that integrates technology, process improvements, and</w:t>
      </w:r>
      <w:r>
        <w:rPr>
          <w:spacing w:val="-14"/>
        </w:rPr>
        <w:t xml:space="preserve"> </w:t>
      </w:r>
      <w:r>
        <w:t>digital information to radically improve client and project outcomes and asset</w:t>
      </w:r>
      <w:r>
        <w:rPr>
          <w:spacing w:val="-6"/>
        </w:rPr>
        <w:t xml:space="preserve"> </w:t>
      </w:r>
      <w:r>
        <w:t>operations.</w:t>
      </w:r>
    </w:p>
    <w:p w:rsidR="00D65525" w:rsidRDefault="00D65525" w:rsidP="00D65525">
      <w:pPr>
        <w:rPr>
          <w:rFonts w:eastAsia="VIC Light" w:hAnsi="VIC Light" w:cs="VIC Light"/>
          <w:szCs w:val="18"/>
        </w:rPr>
      </w:pPr>
      <w:r>
        <w:t>BIM is a strategic enabler for improving decision making for both buildings</w:t>
      </w:r>
      <w:r>
        <w:rPr>
          <w:spacing w:val="-14"/>
        </w:rPr>
        <w:t xml:space="preserve"> </w:t>
      </w:r>
      <w:r>
        <w:t>and public infrastructure assets across the whole life cycle. It applies to new</w:t>
      </w:r>
      <w:r>
        <w:rPr>
          <w:spacing w:val="-5"/>
        </w:rPr>
        <w:t xml:space="preserve"> </w:t>
      </w:r>
      <w:r>
        <w:t>build projects and crucially, BIM supports the renovation, refurbishment and</w:t>
      </w:r>
      <w:r>
        <w:rPr>
          <w:spacing w:val="-45"/>
        </w:rPr>
        <w:t xml:space="preserve"> </w:t>
      </w:r>
      <w:r>
        <w:t>maintenance of the built</w:t>
      </w:r>
      <w:r>
        <w:rPr>
          <w:spacing w:val="-5"/>
        </w:rPr>
        <w:t xml:space="preserve"> </w:t>
      </w:r>
      <w:r>
        <w:t>environment.</w:t>
      </w:r>
    </w:p>
    <w:p w:rsidR="00D65525" w:rsidRDefault="00D65525" w:rsidP="00D65525">
      <w:pPr>
        <w:tabs>
          <w:tab w:val="left" w:pos="2128"/>
        </w:tabs>
        <w:rPr>
          <w:rFonts w:eastAsia="VIC Light" w:hAnsi="VIC Light" w:cs="VIC Light"/>
          <w:szCs w:val="18"/>
        </w:rPr>
      </w:pPr>
      <w:r>
        <w:t xml:space="preserve">Source: EU BIM </w:t>
      </w:r>
      <w:r>
        <w:rPr>
          <w:spacing w:val="-4"/>
        </w:rPr>
        <w:t xml:space="preserve">Task </w:t>
      </w:r>
      <w:r>
        <w:t>Group Handbook,</w:t>
      </w:r>
      <w:r>
        <w:rPr>
          <w:spacing w:val="16"/>
        </w:rPr>
        <w:t xml:space="preserve"> </w:t>
      </w:r>
      <w:r>
        <w:rPr>
          <w:spacing w:val="3"/>
        </w:rPr>
        <w:t>2018</w:t>
      </w:r>
    </w:p>
    <w:p w:rsidR="00D65525" w:rsidRDefault="00D65525" w:rsidP="00D65525">
      <w:pPr>
        <w:rPr>
          <w:rFonts w:eastAsia="VIC Light" w:hAnsi="VIC Light" w:cs="VIC Light"/>
          <w:b/>
          <w:szCs w:val="18"/>
        </w:rPr>
      </w:pPr>
      <w:r w:rsidRPr="00D65525">
        <w:rPr>
          <w:b/>
        </w:rPr>
        <w:t>Computer-aided design</w:t>
      </w:r>
      <w:r w:rsidRPr="00D65525">
        <w:rPr>
          <w:b/>
          <w:spacing w:val="-1"/>
        </w:rPr>
        <w:t xml:space="preserve"> </w:t>
      </w:r>
      <w:r w:rsidRPr="00D65525">
        <w:rPr>
          <w:b/>
        </w:rPr>
        <w:t>(CAD)</w:t>
      </w:r>
    </w:p>
    <w:p w:rsidR="00D65525" w:rsidRDefault="00D65525" w:rsidP="00D65525">
      <w:pPr>
        <w:rPr>
          <w:rFonts w:eastAsia="VIC Light" w:hAnsi="VIC Light" w:cs="VIC Light"/>
          <w:szCs w:val="18"/>
        </w:rPr>
      </w:pPr>
      <w:r>
        <w:t>A geometric/symbol-based computer drawing system that replicates</w:t>
      </w:r>
      <w:r>
        <w:rPr>
          <w:spacing w:val="14"/>
        </w:rPr>
        <w:t xml:space="preserve"> </w:t>
      </w:r>
      <w:r>
        <w:t>hand- drawing</w:t>
      </w:r>
      <w:r>
        <w:rPr>
          <w:spacing w:val="-3"/>
        </w:rPr>
        <w:t xml:space="preserve"> </w:t>
      </w:r>
      <w:r>
        <w:t>techniques.</w:t>
      </w:r>
    </w:p>
    <w:p w:rsidR="00D65525" w:rsidRDefault="00D65525" w:rsidP="00D65525">
      <w:pPr>
        <w:tabs>
          <w:tab w:val="left" w:pos="2128"/>
        </w:tabs>
        <w:rPr>
          <w:rFonts w:eastAsia="VIC Light" w:hAnsi="VIC Light" w:cs="VIC Light"/>
          <w:szCs w:val="18"/>
        </w:rPr>
      </w:pPr>
      <w:r>
        <w:t>CAD software can prepare 3D lines, surfaces or solids that are suitable for</w:t>
      </w:r>
      <w:r>
        <w:rPr>
          <w:spacing w:val="-24"/>
        </w:rPr>
        <w:t xml:space="preserve"> </w:t>
      </w:r>
      <w:r>
        <w:t>presentation on hard-copy plots of drawings, and/or as background data for</w:t>
      </w:r>
      <w:r>
        <w:rPr>
          <w:spacing w:val="-1"/>
        </w:rPr>
        <w:t xml:space="preserve"> </w:t>
      </w:r>
      <w:r>
        <w:t>other 3D data or</w:t>
      </w:r>
      <w:r>
        <w:rPr>
          <w:spacing w:val="7"/>
        </w:rPr>
        <w:t xml:space="preserve"> </w:t>
      </w:r>
      <w:r>
        <w:rPr>
          <w:spacing w:val="3"/>
        </w:rPr>
        <w:t>BIM.</w:t>
      </w:r>
    </w:p>
    <w:p w:rsidR="00D65525" w:rsidRDefault="00D65525" w:rsidP="00D65525">
      <w:pPr>
        <w:rPr>
          <w:rFonts w:eastAsia="VIC Light" w:hAnsi="VIC Light" w:cs="VIC Light"/>
          <w:b/>
          <w:szCs w:val="18"/>
        </w:rPr>
      </w:pPr>
      <w:r w:rsidRPr="00D65525">
        <w:rPr>
          <w:b/>
        </w:rPr>
        <w:t>Common</w:t>
      </w:r>
      <w:r w:rsidRPr="00D65525">
        <w:rPr>
          <w:b/>
          <w:spacing w:val="6"/>
        </w:rPr>
        <w:t xml:space="preserve"> </w:t>
      </w:r>
      <w:r w:rsidRPr="00D65525">
        <w:rPr>
          <w:b/>
        </w:rPr>
        <w:t>data environment (CDE)</w:t>
      </w:r>
    </w:p>
    <w:p w:rsidR="00D65525" w:rsidRDefault="00D65525" w:rsidP="00D65525">
      <w:pPr>
        <w:rPr>
          <w:rFonts w:eastAsia="VIC Light" w:hAnsi="VIC Light" w:cs="VIC Light"/>
          <w:szCs w:val="18"/>
        </w:rPr>
      </w:pPr>
      <w:r>
        <w:t>Agreed source of information for the whole asset life cycle used to collect,</w:t>
      </w:r>
      <w:r>
        <w:rPr>
          <w:spacing w:val="10"/>
        </w:rPr>
        <w:t xml:space="preserve"> </w:t>
      </w:r>
      <w:r>
        <w:t>manage and disseminate all relevant approved project documents for</w:t>
      </w:r>
      <w:r>
        <w:rPr>
          <w:spacing w:val="-6"/>
        </w:rPr>
        <w:t xml:space="preserve"> </w:t>
      </w:r>
      <w:r>
        <w:t>multi-disciplinary teams in a managed process. Pairing a CDE with DE processes enhances</w:t>
      </w:r>
      <w:r>
        <w:rPr>
          <w:spacing w:val="-34"/>
        </w:rPr>
        <w:t xml:space="preserve"> </w:t>
      </w:r>
      <w:r>
        <w:t>collaborative information flow, which can be readily leveraged from one phase</w:t>
      </w:r>
      <w:r>
        <w:rPr>
          <w:spacing w:val="-4"/>
        </w:rPr>
        <w:t xml:space="preserve"> </w:t>
      </w:r>
      <w:r>
        <w:t>of the asset life cycle to the</w:t>
      </w:r>
      <w:r>
        <w:rPr>
          <w:spacing w:val="4"/>
        </w:rPr>
        <w:t xml:space="preserve"> </w:t>
      </w:r>
      <w:r>
        <w:t>next.</w:t>
      </w:r>
    </w:p>
    <w:p w:rsidR="00D65525" w:rsidRDefault="00D65525" w:rsidP="00D65525">
      <w:pPr>
        <w:rPr>
          <w:rFonts w:eastAsia="VIC Light" w:hAnsi="VIC Light" w:cs="VIC Light"/>
          <w:szCs w:val="18"/>
        </w:rPr>
      </w:pPr>
      <w:r>
        <w:t>Note: A CDE may use a project server, an extranet, a file-based retrieval system</w:t>
      </w:r>
      <w:r>
        <w:rPr>
          <w:spacing w:val="8"/>
        </w:rPr>
        <w:t xml:space="preserve"> </w:t>
      </w:r>
      <w:r>
        <w:t>or another suitable</w:t>
      </w:r>
      <w:r>
        <w:rPr>
          <w:spacing w:val="7"/>
        </w:rPr>
        <w:t xml:space="preserve"> </w:t>
      </w:r>
      <w:r>
        <w:t>toolset.</w:t>
      </w:r>
    </w:p>
    <w:p w:rsidR="00D65525" w:rsidRDefault="00D65525" w:rsidP="00D65525">
      <w:pPr>
        <w:tabs>
          <w:tab w:val="left" w:pos="2128"/>
        </w:tabs>
        <w:rPr>
          <w:rFonts w:eastAsia="VIC Light" w:hAnsi="VIC Light" w:cs="VIC Light"/>
          <w:szCs w:val="18"/>
        </w:rPr>
      </w:pPr>
      <w:r>
        <w:t>Source: ISO</w:t>
      </w:r>
      <w:r>
        <w:rPr>
          <w:spacing w:val="5"/>
        </w:rPr>
        <w:t xml:space="preserve"> </w:t>
      </w:r>
      <w:r>
        <w:t>19650-1</w:t>
      </w:r>
    </w:p>
    <w:p w:rsidR="00D65525" w:rsidRDefault="00D65525" w:rsidP="00D65525">
      <w:pPr>
        <w:rPr>
          <w:rFonts w:eastAsia="VIC Light" w:hAnsi="VIC Light" w:cs="VIC Light"/>
          <w:b/>
          <w:szCs w:val="18"/>
        </w:rPr>
      </w:pPr>
      <w:r w:rsidRPr="00D65525">
        <w:rPr>
          <w:b/>
        </w:rPr>
        <w:t>Construction</w:t>
      </w:r>
      <w:r w:rsidRPr="00D65525">
        <w:rPr>
          <w:b/>
          <w:spacing w:val="-37"/>
        </w:rPr>
        <w:t xml:space="preserve"> </w:t>
      </w:r>
      <w:r w:rsidRPr="00D65525">
        <w:rPr>
          <w:b/>
        </w:rPr>
        <w:t>Operations</w:t>
      </w:r>
      <w:r w:rsidRPr="00D65525">
        <w:rPr>
          <w:b/>
          <w:spacing w:val="-1"/>
        </w:rPr>
        <w:t xml:space="preserve"> </w:t>
      </w:r>
      <w:r w:rsidRPr="00D65525">
        <w:rPr>
          <w:b/>
        </w:rPr>
        <w:t>Building information</w:t>
      </w:r>
      <w:r w:rsidRPr="00D65525">
        <w:rPr>
          <w:b/>
          <w:spacing w:val="1"/>
        </w:rPr>
        <w:t xml:space="preserve"> </w:t>
      </w:r>
      <w:r w:rsidRPr="00D65525">
        <w:rPr>
          <w:b/>
        </w:rPr>
        <w:t xml:space="preserve">exchange </w:t>
      </w:r>
      <w:r w:rsidRPr="00D65525">
        <w:rPr>
          <w:b/>
          <w:spacing w:val="-4"/>
        </w:rPr>
        <w:t>(</w:t>
      </w:r>
      <w:proofErr w:type="spellStart"/>
      <w:r w:rsidRPr="00D65525">
        <w:rPr>
          <w:b/>
          <w:spacing w:val="-4"/>
        </w:rPr>
        <w:t>COBie</w:t>
      </w:r>
      <w:proofErr w:type="spellEnd"/>
      <w:r w:rsidRPr="00D65525">
        <w:rPr>
          <w:b/>
          <w:spacing w:val="-4"/>
        </w:rPr>
        <w:t>)</w:t>
      </w:r>
    </w:p>
    <w:p w:rsidR="00D65525" w:rsidRDefault="00D65525" w:rsidP="00D65525">
      <w:pPr>
        <w:rPr>
          <w:rFonts w:eastAsia="VIC Light" w:hAnsi="VIC Light" w:cs="VIC Light"/>
          <w:szCs w:val="18"/>
        </w:rPr>
      </w:pPr>
      <w:r>
        <w:t>Structured facility information for the commissioning, operation, and</w:t>
      </w:r>
      <w:r>
        <w:rPr>
          <w:spacing w:val="6"/>
        </w:rPr>
        <w:t xml:space="preserve"> </w:t>
      </w:r>
      <w:r>
        <w:t>maintenance of a project often in a neutral spreadsheet format that is used to supply data to</w:t>
      </w:r>
      <w:r>
        <w:rPr>
          <w:spacing w:val="22"/>
        </w:rPr>
        <w:t xml:space="preserve"> </w:t>
      </w:r>
      <w:r>
        <w:t>the asset</w:t>
      </w:r>
      <w:r>
        <w:rPr>
          <w:spacing w:val="1"/>
        </w:rPr>
        <w:t xml:space="preserve"> </w:t>
      </w:r>
      <w:r>
        <w:t>owner</w:t>
      </w:r>
      <w:r>
        <w:rPr>
          <w:spacing w:val="1"/>
        </w:rPr>
        <w:t xml:space="preserve"> </w:t>
      </w:r>
      <w:r>
        <w:t>or</w:t>
      </w:r>
      <w:r>
        <w:rPr>
          <w:spacing w:val="1"/>
        </w:rPr>
        <w:t xml:space="preserve"> </w:t>
      </w:r>
      <w:r>
        <w:t>operator</w:t>
      </w:r>
      <w:r>
        <w:rPr>
          <w:spacing w:val="1"/>
        </w:rPr>
        <w:t xml:space="preserve"> </w:t>
      </w:r>
      <w:r>
        <w:t>to</w:t>
      </w:r>
      <w:r>
        <w:rPr>
          <w:spacing w:val="1"/>
        </w:rPr>
        <w:t xml:space="preserve"> </w:t>
      </w:r>
      <w:r>
        <w:t>populate</w:t>
      </w:r>
      <w:r>
        <w:rPr>
          <w:spacing w:val="1"/>
        </w:rPr>
        <w:t xml:space="preserve"> </w:t>
      </w:r>
      <w:r>
        <w:t>decision-making</w:t>
      </w:r>
      <w:r>
        <w:rPr>
          <w:spacing w:val="1"/>
        </w:rPr>
        <w:t xml:space="preserve"> </w:t>
      </w:r>
      <w:r>
        <w:t>tools,</w:t>
      </w:r>
      <w:r>
        <w:rPr>
          <w:spacing w:val="1"/>
        </w:rPr>
        <w:t xml:space="preserve"> </w:t>
      </w:r>
      <w:r>
        <w:t>facilities</w:t>
      </w:r>
      <w:r>
        <w:rPr>
          <w:spacing w:val="1"/>
        </w:rPr>
        <w:t xml:space="preserve"> </w:t>
      </w:r>
      <w:r>
        <w:t>management,</w:t>
      </w:r>
      <w:r>
        <w:rPr>
          <w:spacing w:val="-43"/>
        </w:rPr>
        <w:t xml:space="preserve"> </w:t>
      </w:r>
      <w:r>
        <w:t>and asset management systems. Source:</w:t>
      </w:r>
      <w:r>
        <w:rPr>
          <w:spacing w:val="7"/>
        </w:rPr>
        <w:t xml:space="preserve"> </w:t>
      </w:r>
      <w:r>
        <w:t>PAS1192.2-2013</w:t>
      </w:r>
    </w:p>
    <w:p w:rsidR="00D65525" w:rsidRDefault="00D65525" w:rsidP="00D65525">
      <w:pPr>
        <w:tabs>
          <w:tab w:val="left" w:pos="2128"/>
        </w:tabs>
        <w:rPr>
          <w:rFonts w:eastAsia="VIC Light" w:hAnsi="VIC Light" w:cs="VIC Light"/>
          <w:szCs w:val="18"/>
        </w:rPr>
      </w:pPr>
      <w:proofErr w:type="spellStart"/>
      <w:r>
        <w:t>COBie</w:t>
      </w:r>
      <w:proofErr w:type="spellEnd"/>
      <w:r>
        <w:t xml:space="preserve"> can facilitate transformation from document-centric to information-centric handover processes to facility and asset </w:t>
      </w:r>
      <w:proofErr w:type="gramStart"/>
      <w:r>
        <w:t>operators</w:t>
      </w:r>
      <w:proofErr w:type="gramEnd"/>
      <w:r>
        <w:rPr>
          <w:spacing w:val="10"/>
        </w:rPr>
        <w:t xml:space="preserve"> </w:t>
      </w:r>
      <w:r>
        <w:t>post-construction.</w:t>
      </w:r>
    </w:p>
    <w:p w:rsidR="00D65525" w:rsidRDefault="00D65525" w:rsidP="00D65525">
      <w:pPr>
        <w:keepNext/>
        <w:rPr>
          <w:rFonts w:eastAsia="VIC Light" w:hAnsi="VIC Light" w:cs="VIC Light"/>
          <w:b/>
          <w:szCs w:val="18"/>
        </w:rPr>
      </w:pPr>
      <w:r w:rsidRPr="00D65525">
        <w:rPr>
          <w:b/>
        </w:rPr>
        <w:lastRenderedPageBreak/>
        <w:t>Data</w:t>
      </w:r>
    </w:p>
    <w:p w:rsidR="00D65525" w:rsidRDefault="00D65525" w:rsidP="00D65525">
      <w:pPr>
        <w:rPr>
          <w:rFonts w:eastAsia="VIC Light" w:hAnsi="VIC Light" w:cs="VIC Light"/>
          <w:szCs w:val="18"/>
        </w:rPr>
      </w:pPr>
      <w:r>
        <w:t>Information represented in a manner suitable for automatic processing. Source:</w:t>
      </w:r>
      <w:r>
        <w:rPr>
          <w:spacing w:val="5"/>
        </w:rPr>
        <w:t xml:space="preserve"> </w:t>
      </w:r>
      <w:r>
        <w:t>701-01-11</w:t>
      </w:r>
    </w:p>
    <w:p w:rsidR="00D65525" w:rsidRDefault="00D65525" w:rsidP="00D65525">
      <w:pPr>
        <w:rPr>
          <w:rFonts w:eastAsia="VIC Light" w:hAnsi="VIC Light" w:cs="VIC Light"/>
          <w:szCs w:val="18"/>
        </w:rPr>
      </w:pPr>
      <w:r>
        <w:t>Reinterpretable representation of information in a formalised manner suitable</w:t>
      </w:r>
      <w:r>
        <w:rPr>
          <w:spacing w:val="-10"/>
        </w:rPr>
        <w:t xml:space="preserve"> </w:t>
      </w:r>
      <w:r>
        <w:t>for communication, interpretation or</w:t>
      </w:r>
      <w:r>
        <w:rPr>
          <w:spacing w:val="1"/>
        </w:rPr>
        <w:t xml:space="preserve"> </w:t>
      </w:r>
      <w:r>
        <w:t>processing.</w:t>
      </w:r>
    </w:p>
    <w:p w:rsidR="00D65525" w:rsidRDefault="00D65525" w:rsidP="00D65525">
      <w:pPr>
        <w:rPr>
          <w:rFonts w:eastAsia="VIC Light" w:hAnsi="VIC Light" w:cs="VIC Light"/>
          <w:szCs w:val="18"/>
        </w:rPr>
      </w:pPr>
      <w:r>
        <w:t>Information can be processed by human or automatic</w:t>
      </w:r>
      <w:r>
        <w:rPr>
          <w:spacing w:val="16"/>
        </w:rPr>
        <w:t xml:space="preserve"> </w:t>
      </w:r>
      <w:r>
        <w:t>means. Source: ISO/IEC</w:t>
      </w:r>
      <w:r>
        <w:rPr>
          <w:spacing w:val="13"/>
        </w:rPr>
        <w:t xml:space="preserve"> </w:t>
      </w:r>
      <w:r>
        <w:t>2382-1.</w:t>
      </w:r>
    </w:p>
    <w:p w:rsidR="00D65525" w:rsidRDefault="00D65525" w:rsidP="00D65525">
      <w:pPr>
        <w:tabs>
          <w:tab w:val="left" w:pos="2128"/>
        </w:tabs>
        <w:rPr>
          <w:rFonts w:eastAsia="VIC Light" w:hAnsi="VIC Light" w:cs="VIC Light"/>
          <w:szCs w:val="18"/>
        </w:rPr>
      </w:pPr>
      <w:r>
        <w:t>Also known as digital</w:t>
      </w:r>
      <w:r>
        <w:rPr>
          <w:spacing w:val="1"/>
        </w:rPr>
        <w:t xml:space="preserve"> </w:t>
      </w:r>
      <w:r>
        <w:t>information.</w:t>
      </w:r>
    </w:p>
    <w:p w:rsidR="00D65525" w:rsidRDefault="00D65525" w:rsidP="00D65525">
      <w:pPr>
        <w:rPr>
          <w:rFonts w:eastAsia="VIC Light" w:hAnsi="VIC Light" w:cs="VIC Light"/>
          <w:b/>
          <w:szCs w:val="18"/>
        </w:rPr>
      </w:pPr>
      <w:r w:rsidRPr="00D65525">
        <w:rPr>
          <w:b/>
        </w:rPr>
        <w:t>Digital</w:t>
      </w:r>
      <w:r w:rsidRPr="00D65525">
        <w:rPr>
          <w:b/>
          <w:spacing w:val="-1"/>
        </w:rPr>
        <w:t xml:space="preserve"> </w:t>
      </w:r>
      <w:r w:rsidRPr="00D65525">
        <w:rPr>
          <w:b/>
        </w:rPr>
        <w:t>engineering (DE)</w:t>
      </w:r>
    </w:p>
    <w:p w:rsidR="00D65525" w:rsidRDefault="00D65525" w:rsidP="00D65525">
      <w:pPr>
        <w:rPr>
          <w:rFonts w:eastAsia="VIC Light" w:hAnsi="VIC Light" w:cs="VIC Light"/>
          <w:szCs w:val="18"/>
        </w:rPr>
      </w:pPr>
      <w:r>
        <w:t>A contemporary and collaborative approach to working on assets that allows for</w:t>
      </w:r>
      <w:r>
        <w:rPr>
          <w:spacing w:val="14"/>
        </w:rPr>
        <w:t xml:space="preserve"> </w:t>
      </w:r>
      <w:r>
        <w:t>a faster and more efficient approach to delivering projects and managing</w:t>
      </w:r>
      <w:r>
        <w:rPr>
          <w:spacing w:val="-6"/>
        </w:rPr>
        <w:t xml:space="preserve"> </w:t>
      </w:r>
      <w:r>
        <w:t>physical assets.</w:t>
      </w:r>
    </w:p>
    <w:p w:rsidR="00D65525" w:rsidRDefault="00D65525" w:rsidP="00D65525">
      <w:pPr>
        <w:rPr>
          <w:rFonts w:eastAsia="VIC Light" w:hAnsi="VIC Light" w:cs="VIC Light"/>
          <w:szCs w:val="18"/>
        </w:rPr>
      </w:pPr>
      <w:r>
        <w:t xml:space="preserve">It is a convergence of emerging technologies such as </w:t>
      </w:r>
      <w:r>
        <w:rPr>
          <w:spacing w:val="3"/>
        </w:rPr>
        <w:t xml:space="preserve">BIM, </w:t>
      </w:r>
      <w:r>
        <w:t>GIS and other</w:t>
      </w:r>
      <w:r>
        <w:rPr>
          <w:spacing w:val="-5"/>
        </w:rPr>
        <w:t xml:space="preserve"> </w:t>
      </w:r>
      <w:r>
        <w:t>related systems for deriving better businesses, projects and asset management</w:t>
      </w:r>
      <w:r>
        <w:rPr>
          <w:spacing w:val="14"/>
        </w:rPr>
        <w:t xml:space="preserve"> </w:t>
      </w:r>
      <w:r>
        <w:t>outcomes. DE enables a collaborative way of working using digital processes to enable</w:t>
      </w:r>
      <w:r>
        <w:rPr>
          <w:spacing w:val="-3"/>
        </w:rPr>
        <w:t xml:space="preserve"> </w:t>
      </w:r>
      <w:r>
        <w:t>more productive methods of planning, designing, constructing, operating and</w:t>
      </w:r>
      <w:r>
        <w:rPr>
          <w:spacing w:val="-35"/>
        </w:rPr>
        <w:t xml:space="preserve"> </w:t>
      </w:r>
      <w:r>
        <w:t>maintaining assets through their life</w:t>
      </w:r>
      <w:r>
        <w:rPr>
          <w:spacing w:val="-17"/>
        </w:rPr>
        <w:t xml:space="preserve"> </w:t>
      </w:r>
      <w:r>
        <w:t>cycle.</w:t>
      </w:r>
    </w:p>
    <w:p w:rsidR="00D65525" w:rsidRDefault="00D65525" w:rsidP="00D65525">
      <w:pPr>
        <w:tabs>
          <w:tab w:val="left" w:pos="2128"/>
        </w:tabs>
        <w:rPr>
          <w:rFonts w:eastAsia="VIC Light" w:hAnsi="VIC Light" w:cs="VIC Light"/>
          <w:szCs w:val="18"/>
        </w:rPr>
      </w:pPr>
      <w:r>
        <w:t>The core elements of DE include a standardised classification system, open</w:t>
      </w:r>
      <w:r>
        <w:rPr>
          <w:spacing w:val="9"/>
        </w:rPr>
        <w:t xml:space="preserve"> </w:t>
      </w:r>
      <w:r>
        <w:t>data format, object-based models, spatially located data, and common data</w:t>
      </w:r>
      <w:r>
        <w:rPr>
          <w:spacing w:val="-9"/>
        </w:rPr>
        <w:t xml:space="preserve"> </w:t>
      </w:r>
      <w:r>
        <w:t>environment across all asset</w:t>
      </w:r>
      <w:r>
        <w:rPr>
          <w:spacing w:val="-6"/>
        </w:rPr>
        <w:t xml:space="preserve"> </w:t>
      </w:r>
      <w:r>
        <w:t>phases.</w:t>
      </w:r>
    </w:p>
    <w:p w:rsidR="00D65525" w:rsidRDefault="00D65525" w:rsidP="00D65525">
      <w:pPr>
        <w:rPr>
          <w:rFonts w:eastAsia="VIC Light" w:hAnsi="VIC Light" w:cs="VIC Light"/>
          <w:b/>
          <w:szCs w:val="18"/>
        </w:rPr>
      </w:pPr>
      <w:r w:rsidRPr="00D65525">
        <w:rPr>
          <w:b/>
        </w:rPr>
        <w:t>Digital</w:t>
      </w:r>
      <w:r w:rsidRPr="00D65525">
        <w:rPr>
          <w:b/>
          <w:spacing w:val="-1"/>
        </w:rPr>
        <w:t xml:space="preserve"> </w:t>
      </w:r>
      <w:r w:rsidRPr="00D65525">
        <w:rPr>
          <w:b/>
        </w:rPr>
        <w:t>engineering execution</w:t>
      </w:r>
      <w:r w:rsidRPr="00D65525">
        <w:rPr>
          <w:b/>
          <w:spacing w:val="-6"/>
        </w:rPr>
        <w:t xml:space="preserve"> </w:t>
      </w:r>
      <w:r w:rsidRPr="00D65525">
        <w:rPr>
          <w:b/>
        </w:rPr>
        <w:t>plan (DEEP)</w:t>
      </w:r>
    </w:p>
    <w:p w:rsidR="00D65525" w:rsidRDefault="00D65525" w:rsidP="00D65525">
      <w:pPr>
        <w:rPr>
          <w:rFonts w:eastAsia="VIC Light" w:hAnsi="VIC Light" w:cs="VIC Light"/>
          <w:szCs w:val="18"/>
        </w:rPr>
      </w:pPr>
      <w:r>
        <w:t>A plan that delivers and explains how the digital information management aspects of the appointment will be carried out by the appointed parties prior to and</w:t>
      </w:r>
      <w:r>
        <w:rPr>
          <w:spacing w:val="7"/>
        </w:rPr>
        <w:t xml:space="preserve"> </w:t>
      </w:r>
      <w:r>
        <w:t>during contract award.</w:t>
      </w:r>
    </w:p>
    <w:p w:rsidR="00D65525" w:rsidRDefault="00D65525" w:rsidP="00D65525">
      <w:pPr>
        <w:tabs>
          <w:tab w:val="left" w:pos="2128"/>
        </w:tabs>
        <w:rPr>
          <w:rFonts w:eastAsia="VIC Light" w:hAnsi="VIC Light" w:cs="VIC Light"/>
          <w:szCs w:val="18"/>
        </w:rPr>
      </w:pPr>
      <w:r>
        <w:rPr>
          <w:rFonts w:eastAsia="VIC Light" w:hAnsi="VIC Light" w:cs="VIC Light"/>
          <w:szCs w:val="18"/>
        </w:rPr>
        <w:t>For Victorian Government major projects, a DEEP may integrate with other</w:t>
      </w:r>
      <w:r>
        <w:rPr>
          <w:rFonts w:eastAsia="VIC Light" w:hAnsi="VIC Light" w:cs="VIC Light"/>
          <w:spacing w:val="-36"/>
          <w:szCs w:val="18"/>
        </w:rPr>
        <w:t xml:space="preserve"> </w:t>
      </w:r>
      <w:r>
        <w:rPr>
          <w:rFonts w:eastAsia="VIC Light" w:hAnsi="VIC Light" w:cs="VIC Light"/>
          <w:szCs w:val="18"/>
        </w:rPr>
        <w:t>execution plans, such as project execution plans, detailed contractor</w:t>
      </w:r>
      <w:r>
        <w:rPr>
          <w:rFonts w:eastAsia="VIC Light" w:hAnsi="VIC Light" w:cs="VIC Light"/>
          <w:szCs w:val="18"/>
        </w:rPr>
        <w:t>’</w:t>
      </w:r>
      <w:r>
        <w:rPr>
          <w:rFonts w:eastAsia="VIC Light" w:hAnsi="VIC Light" w:cs="VIC Light"/>
          <w:szCs w:val="18"/>
        </w:rPr>
        <w:t>s</w:t>
      </w:r>
      <w:r>
        <w:rPr>
          <w:rFonts w:eastAsia="VIC Light" w:hAnsi="VIC Light" w:cs="VIC Light"/>
          <w:spacing w:val="1"/>
          <w:szCs w:val="18"/>
        </w:rPr>
        <w:t xml:space="preserve"> </w:t>
      </w:r>
      <w:r>
        <w:rPr>
          <w:rFonts w:eastAsia="VIC Light" w:hAnsi="VIC Light" w:cs="VIC Light"/>
          <w:szCs w:val="18"/>
        </w:rPr>
        <w:t>activity proposal, and activity execution</w:t>
      </w:r>
      <w:r>
        <w:rPr>
          <w:rFonts w:eastAsia="VIC Light" w:hAnsi="VIC Light" w:cs="VIC Light"/>
          <w:spacing w:val="7"/>
          <w:szCs w:val="18"/>
        </w:rPr>
        <w:t xml:space="preserve"> </w:t>
      </w:r>
      <w:r>
        <w:rPr>
          <w:rFonts w:eastAsia="VIC Light" w:hAnsi="VIC Light" w:cs="VIC Light"/>
          <w:szCs w:val="18"/>
        </w:rPr>
        <w:t>plan.</w:t>
      </w:r>
    </w:p>
    <w:p w:rsidR="00D65525" w:rsidRDefault="00D65525" w:rsidP="00D65525">
      <w:pPr>
        <w:keepNext/>
        <w:rPr>
          <w:rFonts w:eastAsia="VIC Light" w:hAnsi="VIC Light" w:cs="VIC Light"/>
          <w:b/>
          <w:szCs w:val="18"/>
        </w:rPr>
      </w:pPr>
      <w:r w:rsidRPr="00D65525">
        <w:rPr>
          <w:b/>
        </w:rPr>
        <w:lastRenderedPageBreak/>
        <w:t>Digital</w:t>
      </w:r>
      <w:r w:rsidRPr="00D65525">
        <w:rPr>
          <w:b/>
          <w:spacing w:val="1"/>
        </w:rPr>
        <w:t xml:space="preserve"> </w:t>
      </w:r>
      <w:r w:rsidRPr="00D65525">
        <w:rPr>
          <w:b/>
        </w:rPr>
        <w:t>model</w:t>
      </w:r>
    </w:p>
    <w:p w:rsidR="00D65525" w:rsidRDefault="00D65525" w:rsidP="00D65525">
      <w:pPr>
        <w:rPr>
          <w:rFonts w:eastAsia="VIC Light" w:hAnsi="VIC Light" w:cs="VIC Light"/>
          <w:szCs w:val="18"/>
        </w:rPr>
      </w:pPr>
      <w:r>
        <w:t>A three-dimensional representation in electronic format of infrastructure</w:t>
      </w:r>
      <w:r>
        <w:rPr>
          <w:spacing w:val="6"/>
        </w:rPr>
        <w:t xml:space="preserve"> </w:t>
      </w:r>
      <w:r>
        <w:t>elements representing a combination of solid objects and specially located data</w:t>
      </w:r>
      <w:r>
        <w:rPr>
          <w:spacing w:val="10"/>
        </w:rPr>
        <w:t xml:space="preserve"> </w:t>
      </w:r>
      <w:r>
        <w:t>with true-to-scale spatial relationships and dimensions. A model may include</w:t>
      </w:r>
      <w:r>
        <w:rPr>
          <w:spacing w:val="18"/>
        </w:rPr>
        <w:t xml:space="preserve"> </w:t>
      </w:r>
      <w:r>
        <w:t xml:space="preserve">additional information or data. Source: </w:t>
      </w:r>
      <w:proofErr w:type="spellStart"/>
      <w:r>
        <w:t>ConsensusDocs</w:t>
      </w:r>
      <w:proofErr w:type="spellEnd"/>
      <w:r>
        <w:t xml:space="preserve"> 301 BIM Addendum,</w:t>
      </w:r>
      <w:r>
        <w:rPr>
          <w:spacing w:val="18"/>
        </w:rPr>
        <w:t xml:space="preserve"> </w:t>
      </w:r>
      <w:r>
        <w:t>2008.</w:t>
      </w:r>
    </w:p>
    <w:p w:rsidR="00D65525" w:rsidRDefault="00D65525" w:rsidP="00D65525">
      <w:pPr>
        <w:tabs>
          <w:tab w:val="left" w:pos="2128"/>
        </w:tabs>
        <w:rPr>
          <w:rFonts w:eastAsia="VIC Light" w:hAnsi="VIC Light" w:cs="VIC Light"/>
          <w:szCs w:val="18"/>
        </w:rPr>
      </w:pPr>
      <w:r>
        <w:t>Also known as digital twin/ BIM model / data rich 3D</w:t>
      </w:r>
      <w:r>
        <w:rPr>
          <w:spacing w:val="15"/>
        </w:rPr>
        <w:t xml:space="preserve"> </w:t>
      </w:r>
      <w:r>
        <w:t>model.</w:t>
      </w:r>
    </w:p>
    <w:p w:rsidR="00D65525" w:rsidRDefault="00D65525" w:rsidP="00D65525">
      <w:pPr>
        <w:rPr>
          <w:rFonts w:eastAsia="VIC Light" w:hAnsi="VIC Light" w:cs="VIC Light"/>
          <w:b/>
          <w:szCs w:val="18"/>
        </w:rPr>
      </w:pPr>
      <w:r w:rsidRPr="00D65525">
        <w:rPr>
          <w:b/>
        </w:rPr>
        <w:t>Employer</w:t>
      </w:r>
    </w:p>
    <w:p w:rsidR="00D65525" w:rsidRDefault="00D65525" w:rsidP="00D65525">
      <w:pPr>
        <w:rPr>
          <w:rFonts w:eastAsia="VIC Light" w:hAnsi="VIC Light" w:cs="VIC Light"/>
          <w:szCs w:val="18"/>
        </w:rPr>
      </w:pPr>
      <w:r>
        <w:t>Individual or organisation named in an appointment or project contract</w:t>
      </w:r>
      <w:r>
        <w:rPr>
          <w:spacing w:val="-1"/>
        </w:rPr>
        <w:t xml:space="preserve"> </w:t>
      </w:r>
      <w:r>
        <w:t>as the</w:t>
      </w:r>
      <w:r>
        <w:rPr>
          <w:spacing w:val="-16"/>
        </w:rPr>
        <w:t xml:space="preserve"> </w:t>
      </w:r>
      <w:r>
        <w:t>employer.</w:t>
      </w:r>
    </w:p>
    <w:p w:rsidR="00D65525" w:rsidRDefault="00D65525" w:rsidP="00D65525">
      <w:pPr>
        <w:rPr>
          <w:rFonts w:eastAsia="VIC Light" w:hAnsi="VIC Light" w:cs="VIC Light"/>
          <w:szCs w:val="18"/>
        </w:rPr>
      </w:pPr>
      <w:r>
        <w:t>Receiver of information concerning works, goods or services from a lead</w:t>
      </w:r>
      <w:r>
        <w:rPr>
          <w:spacing w:val="13"/>
        </w:rPr>
        <w:t xml:space="preserve"> </w:t>
      </w:r>
      <w:r>
        <w:t>appointed party. ISO</w:t>
      </w:r>
      <w:r>
        <w:rPr>
          <w:spacing w:val="9"/>
        </w:rPr>
        <w:t xml:space="preserve"> </w:t>
      </w:r>
      <w:r>
        <w:rPr>
          <w:spacing w:val="3"/>
        </w:rPr>
        <w:t>19650-1:2018</w:t>
      </w:r>
      <w:r>
        <w:t>.</w:t>
      </w:r>
    </w:p>
    <w:p w:rsidR="00D65525" w:rsidRDefault="00D65525" w:rsidP="00D65525">
      <w:pPr>
        <w:rPr>
          <w:rFonts w:eastAsia="VIC Light" w:hAnsi="VIC Light" w:cs="VIC Light"/>
          <w:szCs w:val="18"/>
        </w:rPr>
      </w:pPr>
      <w:r>
        <w:t>Note: for Victorian Government projects, this is the project team or asset</w:t>
      </w:r>
      <w:r>
        <w:rPr>
          <w:spacing w:val="4"/>
        </w:rPr>
        <w:t xml:space="preserve"> </w:t>
      </w:r>
      <w:r>
        <w:t>owner representing the Victorian Government, the Victorian Government</w:t>
      </w:r>
      <w:r>
        <w:rPr>
          <w:spacing w:val="18"/>
        </w:rPr>
        <w:t xml:space="preserve"> </w:t>
      </w:r>
      <w:r>
        <w:t>department or</w:t>
      </w:r>
      <w:r>
        <w:rPr>
          <w:spacing w:val="-7"/>
        </w:rPr>
        <w:t xml:space="preserve"> </w:t>
      </w:r>
      <w:r>
        <w:t>agency.</w:t>
      </w:r>
    </w:p>
    <w:p w:rsidR="00D65525" w:rsidRDefault="00D65525" w:rsidP="00D65525">
      <w:pPr>
        <w:tabs>
          <w:tab w:val="left" w:pos="2128"/>
        </w:tabs>
        <w:rPr>
          <w:rFonts w:eastAsia="VIC Light" w:hAnsi="VIC Light" w:cs="VIC Light"/>
          <w:szCs w:val="18"/>
        </w:rPr>
      </w:pPr>
      <w:r>
        <w:t>Also known as appointing</w:t>
      </w:r>
      <w:r>
        <w:rPr>
          <w:spacing w:val="5"/>
        </w:rPr>
        <w:t xml:space="preserve"> </w:t>
      </w:r>
      <w:r>
        <w:t>party.</w:t>
      </w:r>
    </w:p>
    <w:p w:rsidR="00D65525" w:rsidRDefault="00D65525" w:rsidP="00D65525">
      <w:pPr>
        <w:rPr>
          <w:rFonts w:eastAsia="VIC Light" w:hAnsi="VIC Light" w:cs="VIC Light"/>
          <w:b/>
          <w:szCs w:val="18"/>
        </w:rPr>
      </w:pPr>
      <w:r w:rsidRPr="00D65525">
        <w:rPr>
          <w:b/>
        </w:rPr>
        <w:t>Exchange</w:t>
      </w:r>
      <w:r w:rsidRPr="00D65525">
        <w:rPr>
          <w:b/>
          <w:spacing w:val="1"/>
        </w:rPr>
        <w:t xml:space="preserve"> </w:t>
      </w:r>
      <w:r w:rsidRPr="00D65525">
        <w:rPr>
          <w:b/>
        </w:rPr>
        <w:t>information</w:t>
      </w:r>
      <w:r w:rsidRPr="00D65525">
        <w:rPr>
          <w:b/>
          <w:spacing w:val="1"/>
        </w:rPr>
        <w:t xml:space="preserve"> </w:t>
      </w:r>
      <w:r w:rsidRPr="00D65525">
        <w:rPr>
          <w:b/>
          <w:spacing w:val="-1"/>
        </w:rPr>
        <w:t>requirement</w:t>
      </w:r>
      <w:r w:rsidRPr="00D65525">
        <w:rPr>
          <w:b/>
          <w:spacing w:val="-43"/>
        </w:rPr>
        <w:t xml:space="preserve"> </w:t>
      </w:r>
      <w:r w:rsidRPr="00D65525">
        <w:rPr>
          <w:b/>
        </w:rPr>
        <w:t>(EIR)</w:t>
      </w:r>
    </w:p>
    <w:p w:rsidR="00D65525" w:rsidRDefault="00D65525" w:rsidP="00D65525">
      <w:pPr>
        <w:rPr>
          <w:rFonts w:eastAsia="VIC Light" w:hAnsi="VIC Light" w:cs="VIC Light"/>
          <w:szCs w:val="18"/>
        </w:rPr>
      </w:pPr>
      <w:r>
        <w:t xml:space="preserve">Specification for data and information by the appointing </w:t>
      </w:r>
      <w:r>
        <w:rPr>
          <w:spacing w:val="3"/>
        </w:rPr>
        <w:t xml:space="preserve">party </w:t>
      </w:r>
      <w:r>
        <w:t>that the</w:t>
      </w:r>
      <w:r>
        <w:rPr>
          <w:spacing w:val="8"/>
        </w:rPr>
        <w:t xml:space="preserve"> </w:t>
      </w:r>
      <w:r>
        <w:t xml:space="preserve">appointed </w:t>
      </w:r>
      <w:r>
        <w:rPr>
          <w:spacing w:val="3"/>
        </w:rPr>
        <w:t xml:space="preserve">party </w:t>
      </w:r>
      <w:r>
        <w:t>is expected to meet during the</w:t>
      </w:r>
      <w:r>
        <w:rPr>
          <w:spacing w:val="1"/>
        </w:rPr>
        <w:t xml:space="preserve"> </w:t>
      </w:r>
      <w:r>
        <w:t>appointment.</w:t>
      </w:r>
    </w:p>
    <w:p w:rsidR="00D65525" w:rsidRDefault="00D65525" w:rsidP="00D65525">
      <w:pPr>
        <w:rPr>
          <w:rFonts w:eastAsia="VIC Light" w:hAnsi="VIC Light" w:cs="VIC Light"/>
          <w:szCs w:val="18"/>
        </w:rPr>
      </w:pPr>
      <w:r>
        <w:t xml:space="preserve">Source: ISO </w:t>
      </w:r>
      <w:r>
        <w:rPr>
          <w:spacing w:val="3"/>
        </w:rPr>
        <w:t>19650-1:2018,</w:t>
      </w:r>
      <w:r>
        <w:rPr>
          <w:spacing w:val="10"/>
        </w:rPr>
        <w:t xml:space="preserve"> </w:t>
      </w:r>
      <w:r>
        <w:t>3.19.</w:t>
      </w:r>
    </w:p>
    <w:p w:rsidR="00D65525" w:rsidRDefault="00D65525" w:rsidP="00D65525">
      <w:pPr>
        <w:rPr>
          <w:rFonts w:eastAsia="VIC Light" w:hAnsi="VIC Light" w:cs="VIC Light"/>
          <w:szCs w:val="18"/>
        </w:rPr>
      </w:pPr>
      <w:r>
        <w:t>An EIR provides guidance and pre-qualification documentation for appointed</w:t>
      </w:r>
      <w:r>
        <w:rPr>
          <w:spacing w:val="-41"/>
        </w:rPr>
        <w:t xml:space="preserve"> </w:t>
      </w:r>
      <w:r>
        <w:t>parties and forms the basis of appointment and tender documents on a</w:t>
      </w:r>
      <w:r>
        <w:rPr>
          <w:spacing w:val="10"/>
        </w:rPr>
        <w:t xml:space="preserve"> </w:t>
      </w:r>
      <w:r>
        <w:t>project using</w:t>
      </w:r>
      <w:r>
        <w:rPr>
          <w:spacing w:val="1"/>
        </w:rPr>
        <w:t xml:space="preserve"> </w:t>
      </w:r>
      <w:r>
        <w:t>DE.</w:t>
      </w:r>
    </w:p>
    <w:p w:rsidR="00D65525" w:rsidRDefault="00D65525" w:rsidP="00D65525">
      <w:pPr>
        <w:rPr>
          <w:rFonts w:eastAsia="VIC Light" w:hAnsi="VIC Light" w:cs="VIC Light"/>
          <w:szCs w:val="18"/>
        </w:rPr>
      </w:pPr>
      <w:r>
        <w:rPr>
          <w:rFonts w:eastAsia="VIC Light" w:hAnsi="VIC Light" w:cs="VIC Light"/>
          <w:szCs w:val="18"/>
        </w:rPr>
        <w:t xml:space="preserve">An EIR defines which information is produced at each asset stage </w:t>
      </w:r>
      <w:r>
        <w:rPr>
          <w:rFonts w:eastAsia="VIC Light" w:hAnsi="VIC Light" w:cs="VIC Light"/>
          <w:szCs w:val="18"/>
        </w:rPr>
        <w:t>–</w:t>
      </w:r>
      <w:r>
        <w:rPr>
          <w:rFonts w:eastAsia="VIC Light" w:hAnsi="VIC Light" w:cs="VIC Light"/>
          <w:szCs w:val="18"/>
        </w:rPr>
        <w:t xml:space="preserve"> together</w:t>
      </w:r>
      <w:r>
        <w:rPr>
          <w:rFonts w:eastAsia="VIC Light" w:hAnsi="VIC Light" w:cs="VIC Light"/>
          <w:spacing w:val="15"/>
          <w:szCs w:val="18"/>
        </w:rPr>
        <w:t xml:space="preserve"> </w:t>
      </w:r>
      <w:r>
        <w:rPr>
          <w:rFonts w:eastAsia="VIC Light" w:hAnsi="VIC Light" w:cs="VIC Light"/>
          <w:szCs w:val="18"/>
        </w:rPr>
        <w:t>with the required level of detail and</w:t>
      </w:r>
      <w:r>
        <w:rPr>
          <w:rFonts w:eastAsia="VIC Light" w:hAnsi="VIC Light" w:cs="VIC Light"/>
          <w:spacing w:val="-10"/>
          <w:szCs w:val="18"/>
        </w:rPr>
        <w:t xml:space="preserve"> </w:t>
      </w:r>
      <w:r>
        <w:rPr>
          <w:rFonts w:eastAsia="VIC Light" w:hAnsi="VIC Light" w:cs="VIC Light"/>
          <w:szCs w:val="18"/>
        </w:rPr>
        <w:t>definition.</w:t>
      </w:r>
    </w:p>
    <w:p w:rsidR="00D65525" w:rsidRDefault="00D65525" w:rsidP="00D65525">
      <w:pPr>
        <w:rPr>
          <w:rFonts w:eastAsia="VIC Light" w:hAnsi="VIC Light" w:cs="VIC Light"/>
          <w:szCs w:val="18"/>
        </w:rPr>
      </w:pPr>
      <w:r>
        <w:t>For Victorian Government major projects, an EIR may integrate with other</w:t>
      </w:r>
      <w:r>
        <w:rPr>
          <w:spacing w:val="-34"/>
        </w:rPr>
        <w:t xml:space="preserve"> </w:t>
      </w:r>
      <w:r>
        <w:t>traditional contract documents, such as project scope, technical requirements,</w:t>
      </w:r>
      <w:r>
        <w:rPr>
          <w:spacing w:val="9"/>
        </w:rPr>
        <w:t xml:space="preserve"> </w:t>
      </w:r>
      <w:r>
        <w:t>and the project</w:t>
      </w:r>
      <w:r>
        <w:rPr>
          <w:spacing w:val="7"/>
        </w:rPr>
        <w:t xml:space="preserve"> </w:t>
      </w:r>
      <w:r>
        <w:t>agreement.</w:t>
      </w:r>
    </w:p>
    <w:p w:rsidR="00D65525" w:rsidRDefault="00D65525" w:rsidP="00D65525">
      <w:pPr>
        <w:tabs>
          <w:tab w:val="left" w:pos="2128"/>
        </w:tabs>
        <w:rPr>
          <w:rFonts w:eastAsia="VIC Light" w:hAnsi="VIC Light" w:cs="VIC Light"/>
          <w:szCs w:val="18"/>
        </w:rPr>
      </w:pPr>
      <w:r>
        <w:rPr>
          <w:rFonts w:eastAsia="VIC Light" w:hAnsi="VIC Light" w:cs="VIC Light"/>
          <w:szCs w:val="18"/>
        </w:rPr>
        <w:lastRenderedPageBreak/>
        <w:t>Also known as Employer</w:t>
      </w:r>
      <w:r>
        <w:rPr>
          <w:rFonts w:eastAsia="VIC Light" w:hAnsi="VIC Light" w:cs="VIC Light"/>
          <w:szCs w:val="18"/>
        </w:rPr>
        <w:t>’</w:t>
      </w:r>
      <w:r>
        <w:rPr>
          <w:rFonts w:eastAsia="VIC Light" w:hAnsi="VIC Light" w:cs="VIC Light"/>
          <w:szCs w:val="18"/>
        </w:rPr>
        <w:t>s information requirements and</w:t>
      </w:r>
      <w:r>
        <w:rPr>
          <w:rFonts w:eastAsia="VIC Light" w:hAnsi="VIC Light" w:cs="VIC Light"/>
          <w:spacing w:val="-4"/>
          <w:szCs w:val="18"/>
        </w:rPr>
        <w:t xml:space="preserve"> </w:t>
      </w:r>
      <w:r>
        <w:rPr>
          <w:rFonts w:eastAsia="VIC Light" w:hAnsi="VIC Light" w:cs="VIC Light"/>
          <w:szCs w:val="18"/>
        </w:rPr>
        <w:t>Owner</w:t>
      </w:r>
      <w:r>
        <w:rPr>
          <w:rFonts w:eastAsia="VIC Light" w:hAnsi="VIC Light" w:cs="VIC Light"/>
          <w:szCs w:val="18"/>
        </w:rPr>
        <w:t>’</w:t>
      </w:r>
      <w:r>
        <w:rPr>
          <w:rFonts w:eastAsia="VIC Light" w:hAnsi="VIC Light" w:cs="VIC Light"/>
          <w:szCs w:val="18"/>
        </w:rPr>
        <w:t>s information</w:t>
      </w:r>
      <w:r>
        <w:rPr>
          <w:rFonts w:eastAsia="VIC Light" w:hAnsi="VIC Light" w:cs="VIC Light"/>
          <w:spacing w:val="-1"/>
          <w:szCs w:val="18"/>
        </w:rPr>
        <w:t xml:space="preserve"> </w:t>
      </w:r>
      <w:r>
        <w:rPr>
          <w:rFonts w:eastAsia="VIC Light" w:hAnsi="VIC Light" w:cs="VIC Light"/>
          <w:szCs w:val="18"/>
        </w:rPr>
        <w:t>requirements.</w:t>
      </w:r>
    </w:p>
    <w:p w:rsidR="00D65525" w:rsidRDefault="00D65525" w:rsidP="00D65525">
      <w:pPr>
        <w:tabs>
          <w:tab w:val="left" w:pos="2128"/>
        </w:tabs>
        <w:rPr>
          <w:rFonts w:eastAsia="VIC Light" w:hAnsi="VIC Light" w:cs="VIC Light"/>
          <w:b/>
          <w:szCs w:val="18"/>
        </w:rPr>
      </w:pPr>
      <w:r w:rsidRPr="00D65525">
        <w:rPr>
          <w:b/>
        </w:rPr>
        <w:t>Fit for</w:t>
      </w:r>
      <w:r w:rsidRPr="00D65525">
        <w:rPr>
          <w:b/>
          <w:spacing w:val="5"/>
        </w:rPr>
        <w:t xml:space="preserve"> </w:t>
      </w:r>
      <w:r w:rsidRPr="00D65525">
        <w:rPr>
          <w:b/>
        </w:rPr>
        <w:t>purpose</w:t>
      </w:r>
    </w:p>
    <w:p w:rsidR="00D65525" w:rsidRDefault="00D65525" w:rsidP="00D65525">
      <w:pPr>
        <w:tabs>
          <w:tab w:val="left" w:pos="2128"/>
        </w:tabs>
      </w:pPr>
      <w:r>
        <w:t>Data is considered fit for purpose when it is appropriate for its intended</w:t>
      </w:r>
      <w:r>
        <w:rPr>
          <w:spacing w:val="8"/>
        </w:rPr>
        <w:t xml:space="preserve"> </w:t>
      </w:r>
      <w:r>
        <w:t xml:space="preserve">use. </w:t>
      </w:r>
    </w:p>
    <w:p w:rsidR="00D65525" w:rsidRDefault="00D65525" w:rsidP="00D65525">
      <w:pPr>
        <w:tabs>
          <w:tab w:val="left" w:pos="2128"/>
        </w:tabs>
        <w:rPr>
          <w:rFonts w:eastAsia="VIC Light" w:hAnsi="VIC Light" w:cs="VIC Light"/>
          <w:szCs w:val="18"/>
        </w:rPr>
      </w:pPr>
      <w:r>
        <w:t xml:space="preserve">Source: </w:t>
      </w:r>
      <w:r>
        <w:rPr>
          <w:spacing w:val="3"/>
        </w:rPr>
        <w:t>IM-GUIDE-09</w:t>
      </w:r>
    </w:p>
    <w:p w:rsidR="00D65525" w:rsidRDefault="00D65525" w:rsidP="00D65525">
      <w:pPr>
        <w:rPr>
          <w:rFonts w:eastAsia="VIC Light" w:hAnsi="VIC Light" w:cs="VIC Light"/>
          <w:b/>
          <w:szCs w:val="18"/>
        </w:rPr>
      </w:pPr>
      <w:r w:rsidRPr="00D65525">
        <w:rPr>
          <w:b/>
        </w:rPr>
        <w:t>Geographic information</w:t>
      </w:r>
      <w:r w:rsidRPr="00D65525">
        <w:rPr>
          <w:b/>
          <w:spacing w:val="1"/>
        </w:rPr>
        <w:t xml:space="preserve"> </w:t>
      </w:r>
      <w:r w:rsidRPr="00D65525">
        <w:rPr>
          <w:b/>
        </w:rPr>
        <w:t>system</w:t>
      </w:r>
      <w:r w:rsidRPr="00D65525">
        <w:rPr>
          <w:b/>
          <w:spacing w:val="-12"/>
        </w:rPr>
        <w:t xml:space="preserve"> </w:t>
      </w:r>
      <w:r w:rsidRPr="00D65525">
        <w:rPr>
          <w:b/>
        </w:rPr>
        <w:t>(GIS)</w:t>
      </w:r>
    </w:p>
    <w:p w:rsidR="00D65525" w:rsidRDefault="00D65525" w:rsidP="00D65525">
      <w:pPr>
        <w:rPr>
          <w:rFonts w:eastAsia="VIC Light" w:hAnsi="VIC Light" w:cs="VIC Light"/>
          <w:szCs w:val="18"/>
        </w:rPr>
      </w:pPr>
      <w:r>
        <w:t>A system used for the design, capture, storage, management and analysis</w:t>
      </w:r>
      <w:r>
        <w:rPr>
          <w:spacing w:val="-1"/>
        </w:rPr>
        <w:t xml:space="preserve"> </w:t>
      </w:r>
      <w:r>
        <w:t>of geographic</w:t>
      </w:r>
      <w:r>
        <w:rPr>
          <w:spacing w:val="5"/>
        </w:rPr>
        <w:t xml:space="preserve"> </w:t>
      </w:r>
      <w:r>
        <w:t>data.</w:t>
      </w:r>
    </w:p>
    <w:p w:rsidR="00D65525" w:rsidRDefault="00D65525" w:rsidP="00D65525">
      <w:pPr>
        <w:tabs>
          <w:tab w:val="left" w:pos="2128"/>
        </w:tabs>
        <w:rPr>
          <w:rFonts w:eastAsia="VIC Light" w:hAnsi="VIC Light" w:cs="VIC Light"/>
          <w:szCs w:val="18"/>
        </w:rPr>
      </w:pPr>
      <w:r>
        <w:t>Source: Commonwealth</w:t>
      </w:r>
      <w:r>
        <w:rPr>
          <w:spacing w:val="5"/>
        </w:rPr>
        <w:t xml:space="preserve"> </w:t>
      </w:r>
      <w:r>
        <w:t>Government</w:t>
      </w:r>
    </w:p>
    <w:p w:rsidR="00D65525" w:rsidRDefault="00D65525" w:rsidP="00D65525">
      <w:pPr>
        <w:rPr>
          <w:rFonts w:eastAsia="VIC Light" w:hAnsi="VIC Light" w:cs="VIC Light"/>
          <w:b/>
          <w:szCs w:val="18"/>
        </w:rPr>
      </w:pPr>
      <w:r w:rsidRPr="00D65525">
        <w:rPr>
          <w:b/>
        </w:rPr>
        <w:t>Industry</w:t>
      </w:r>
      <w:r w:rsidRPr="00D65525">
        <w:rPr>
          <w:b/>
          <w:spacing w:val="-37"/>
        </w:rPr>
        <w:t xml:space="preserve"> </w:t>
      </w:r>
      <w:r w:rsidRPr="00D65525">
        <w:rPr>
          <w:b/>
        </w:rPr>
        <w:t>foundation classes</w:t>
      </w:r>
      <w:r w:rsidRPr="00D65525">
        <w:rPr>
          <w:b/>
          <w:spacing w:val="-7"/>
        </w:rPr>
        <w:t xml:space="preserve"> </w:t>
      </w:r>
      <w:r w:rsidRPr="00D65525">
        <w:rPr>
          <w:b/>
        </w:rPr>
        <w:t>(IFC)</w:t>
      </w:r>
    </w:p>
    <w:p w:rsidR="00D65525" w:rsidRDefault="00D65525" w:rsidP="00D65525">
      <w:pPr>
        <w:rPr>
          <w:rFonts w:eastAsia="VIC Light" w:hAnsi="VIC Light" w:cs="VIC Light"/>
          <w:szCs w:val="18"/>
        </w:rPr>
      </w:pPr>
      <w:r>
        <w:t>A specification for a neutral data format to describe, exchange and</w:t>
      </w:r>
      <w:r>
        <w:rPr>
          <w:spacing w:val="4"/>
        </w:rPr>
        <w:t xml:space="preserve"> </w:t>
      </w:r>
      <w:r>
        <w:t>share information typically used within building and facility management industry</w:t>
      </w:r>
      <w:r>
        <w:rPr>
          <w:spacing w:val="15"/>
        </w:rPr>
        <w:t xml:space="preserve"> </w:t>
      </w:r>
      <w:r>
        <w:t>sectors.</w:t>
      </w:r>
    </w:p>
    <w:p w:rsidR="00D65525" w:rsidRDefault="00D65525" w:rsidP="00D65525">
      <w:pPr>
        <w:rPr>
          <w:rFonts w:eastAsia="VIC Light" w:hAnsi="VIC Light" w:cs="VIC Light"/>
          <w:szCs w:val="18"/>
        </w:rPr>
      </w:pPr>
      <w:r>
        <w:t>IFC data model consists of definitions, rules and protocols that uniquely</w:t>
      </w:r>
      <w:r>
        <w:rPr>
          <w:spacing w:val="12"/>
        </w:rPr>
        <w:t xml:space="preserve"> </w:t>
      </w:r>
      <w:r>
        <w:t>define data sets, which describe capital facilities throughout their life</w:t>
      </w:r>
      <w:r>
        <w:rPr>
          <w:spacing w:val="-5"/>
        </w:rPr>
        <w:t xml:space="preserve"> </w:t>
      </w:r>
      <w:r>
        <w:t>cycles.</w:t>
      </w:r>
    </w:p>
    <w:p w:rsidR="00D65525" w:rsidRDefault="00D65525" w:rsidP="00D65525">
      <w:pPr>
        <w:rPr>
          <w:rFonts w:eastAsia="VIC Light" w:hAnsi="VIC Light" w:cs="VIC Light"/>
          <w:szCs w:val="18"/>
        </w:rPr>
      </w:pPr>
      <w:r>
        <w:t>IFC is the only non-proprietary, open global data model specification</w:t>
      </w:r>
      <w:r>
        <w:rPr>
          <w:spacing w:val="22"/>
        </w:rPr>
        <w:t xml:space="preserve"> </w:t>
      </w:r>
      <w:r>
        <w:t>available. Source:</w:t>
      </w:r>
      <w:r>
        <w:rPr>
          <w:spacing w:val="5"/>
        </w:rPr>
        <w:t xml:space="preserve"> </w:t>
      </w:r>
      <w:proofErr w:type="spellStart"/>
      <w:r>
        <w:t>buildingSMART</w:t>
      </w:r>
      <w:proofErr w:type="spellEnd"/>
    </w:p>
    <w:p w:rsidR="00D65525" w:rsidRDefault="00D65525" w:rsidP="00D65525">
      <w:pPr>
        <w:rPr>
          <w:rFonts w:eastAsia="VIC Light" w:hAnsi="VIC Light" w:cs="VIC Light"/>
          <w:szCs w:val="18"/>
        </w:rPr>
      </w:pPr>
      <w:r>
        <w:rPr>
          <w:rFonts w:eastAsia="VIC Light" w:hAnsi="VIC Light" w:cs="VIC Light"/>
          <w:szCs w:val="18"/>
        </w:rPr>
        <w:t xml:space="preserve">IFC is defined by ISO </w:t>
      </w:r>
      <w:r>
        <w:rPr>
          <w:rFonts w:eastAsia="VIC Light" w:hAnsi="VIC Light" w:cs="VIC Light"/>
          <w:spacing w:val="3"/>
          <w:szCs w:val="18"/>
        </w:rPr>
        <w:t xml:space="preserve">16739:2018 </w:t>
      </w:r>
      <w:r>
        <w:rPr>
          <w:rFonts w:eastAsia="VIC Light" w:hAnsi="VIC Light" w:cs="VIC Light"/>
          <w:szCs w:val="18"/>
        </w:rPr>
        <w:t>–</w:t>
      </w:r>
      <w:r>
        <w:rPr>
          <w:rFonts w:eastAsia="VIC Light" w:hAnsi="VIC Light" w:cs="VIC Light"/>
          <w:szCs w:val="18"/>
        </w:rPr>
        <w:t xml:space="preserve"> IFC for data sharing in the construction</w:t>
      </w:r>
      <w:r>
        <w:rPr>
          <w:rFonts w:eastAsia="VIC Light" w:hAnsi="VIC Light" w:cs="VIC Light"/>
          <w:spacing w:val="17"/>
          <w:szCs w:val="18"/>
        </w:rPr>
        <w:t xml:space="preserve"> </w:t>
      </w:r>
      <w:r>
        <w:rPr>
          <w:rFonts w:eastAsia="VIC Light" w:hAnsi="VIC Light" w:cs="VIC Light"/>
          <w:szCs w:val="18"/>
        </w:rPr>
        <w:t>and facility management</w:t>
      </w:r>
      <w:r>
        <w:rPr>
          <w:rFonts w:eastAsia="VIC Light" w:hAnsi="VIC Light" w:cs="VIC Light"/>
          <w:spacing w:val="5"/>
          <w:szCs w:val="18"/>
        </w:rPr>
        <w:t xml:space="preserve"> </w:t>
      </w:r>
      <w:r>
        <w:rPr>
          <w:rFonts w:eastAsia="VIC Light" w:hAnsi="VIC Light" w:cs="VIC Light"/>
          <w:szCs w:val="18"/>
        </w:rPr>
        <w:t>industries.</w:t>
      </w:r>
    </w:p>
    <w:p w:rsidR="00D65525" w:rsidRDefault="00D65525" w:rsidP="00D65525">
      <w:pPr>
        <w:tabs>
          <w:tab w:val="left" w:pos="2128"/>
        </w:tabs>
        <w:rPr>
          <w:rFonts w:eastAsia="VIC Light" w:hAnsi="VIC Light" w:cs="VIC Light"/>
          <w:szCs w:val="18"/>
        </w:rPr>
      </w:pPr>
      <w:r>
        <w:t>Note: In some circumstances, where there is a concern about lack of data</w:t>
      </w:r>
      <w:r>
        <w:rPr>
          <w:spacing w:val="-39"/>
        </w:rPr>
        <w:t xml:space="preserve"> </w:t>
      </w:r>
      <w:r>
        <w:t>readability or interoperability with some specific tools or purposes, the native</w:t>
      </w:r>
      <w:r>
        <w:rPr>
          <w:spacing w:val="17"/>
        </w:rPr>
        <w:t xml:space="preserve"> </w:t>
      </w:r>
      <w:r>
        <w:t>files can also be shared together with IFC</w:t>
      </w:r>
      <w:r>
        <w:rPr>
          <w:spacing w:val="14"/>
        </w:rPr>
        <w:t xml:space="preserve"> </w:t>
      </w:r>
      <w:r>
        <w:t>files.</w:t>
      </w:r>
    </w:p>
    <w:p w:rsidR="00D65525" w:rsidRDefault="00D65525" w:rsidP="00D65525">
      <w:pPr>
        <w:rPr>
          <w:rFonts w:eastAsia="VIC Light" w:hAnsi="VIC Light" w:cs="VIC Light"/>
          <w:b/>
          <w:szCs w:val="18"/>
        </w:rPr>
      </w:pPr>
      <w:r w:rsidRPr="00D65525">
        <w:rPr>
          <w:b/>
        </w:rPr>
        <w:t>Information</w:t>
      </w:r>
    </w:p>
    <w:p w:rsidR="00D65525" w:rsidRDefault="00D65525" w:rsidP="00D65525">
      <w:pPr>
        <w:rPr>
          <w:rFonts w:eastAsia="VIC Light" w:hAnsi="VIC Light" w:cs="VIC Light"/>
          <w:szCs w:val="18"/>
        </w:rPr>
      </w:pPr>
      <w:r>
        <w:t>Knowledge concerning objects, such as facts, events, things, processes or</w:t>
      </w:r>
      <w:r>
        <w:rPr>
          <w:spacing w:val="23"/>
        </w:rPr>
        <w:t xml:space="preserve"> </w:t>
      </w:r>
      <w:r>
        <w:t>ideas, including concepts, that within a certain context, have a particular</w:t>
      </w:r>
      <w:r>
        <w:rPr>
          <w:spacing w:val="25"/>
        </w:rPr>
        <w:t xml:space="preserve"> </w:t>
      </w:r>
      <w:r>
        <w:t>meaning.</w:t>
      </w:r>
    </w:p>
    <w:p w:rsidR="00D65525" w:rsidRDefault="00D65525" w:rsidP="00D65525">
      <w:pPr>
        <w:tabs>
          <w:tab w:val="left" w:pos="2128"/>
        </w:tabs>
        <w:rPr>
          <w:rFonts w:eastAsia="VIC Light" w:hAnsi="VIC Light" w:cs="VIC Light"/>
          <w:szCs w:val="18"/>
        </w:rPr>
      </w:pPr>
      <w:r>
        <w:t>Source: ISO/IEC</w:t>
      </w:r>
      <w:r>
        <w:rPr>
          <w:spacing w:val="13"/>
        </w:rPr>
        <w:t xml:space="preserve"> </w:t>
      </w:r>
      <w:r>
        <w:t>2382-1</w:t>
      </w:r>
    </w:p>
    <w:p w:rsidR="00D65525" w:rsidRPr="00D65525" w:rsidRDefault="00D65525" w:rsidP="00D65525">
      <w:pPr>
        <w:keepNext/>
        <w:rPr>
          <w:rFonts w:eastAsia="VIC Light" w:hAnsi="VIC Light" w:cs="VIC Light"/>
          <w:b/>
          <w:szCs w:val="18"/>
        </w:rPr>
      </w:pPr>
      <w:r w:rsidRPr="00D65525">
        <w:rPr>
          <w:b/>
        </w:rPr>
        <w:lastRenderedPageBreak/>
        <w:t>Information model</w:t>
      </w:r>
    </w:p>
    <w:p w:rsidR="00D65525" w:rsidRDefault="00D65525" w:rsidP="00D65525">
      <w:pPr>
        <w:rPr>
          <w:rFonts w:eastAsia="VIC Light" w:hAnsi="VIC Light" w:cs="VIC Light"/>
          <w:szCs w:val="18"/>
        </w:rPr>
      </w:pPr>
      <w:r>
        <w:t>Set of structured and unstructured information containers. This can relate to</w:t>
      </w:r>
      <w:r>
        <w:rPr>
          <w:spacing w:val="12"/>
        </w:rPr>
        <w:t xml:space="preserve"> </w:t>
      </w:r>
      <w:r>
        <w:t>the operational phase or the delivery phase of a built asset i.e. a project</w:t>
      </w:r>
      <w:r>
        <w:rPr>
          <w:spacing w:val="17"/>
        </w:rPr>
        <w:t xml:space="preserve"> </w:t>
      </w:r>
      <w:r>
        <w:t>information model or an asset information model respectively.</w:t>
      </w:r>
    </w:p>
    <w:p w:rsidR="00D65525" w:rsidRDefault="00D65525" w:rsidP="00D65525">
      <w:pPr>
        <w:rPr>
          <w:rFonts w:eastAsia="VIC Light" w:hAnsi="VIC Light" w:cs="VIC Light"/>
          <w:szCs w:val="18"/>
        </w:rPr>
      </w:pPr>
      <w:r>
        <w:t>Information</w:t>
      </w:r>
      <w:r>
        <w:rPr>
          <w:spacing w:val="3"/>
        </w:rPr>
        <w:t xml:space="preserve"> </w:t>
      </w:r>
      <w:r>
        <w:t>models</w:t>
      </w:r>
      <w:r>
        <w:rPr>
          <w:spacing w:val="3"/>
        </w:rPr>
        <w:t xml:space="preserve"> </w:t>
      </w:r>
      <w:r>
        <w:t>may</w:t>
      </w:r>
      <w:r>
        <w:rPr>
          <w:spacing w:val="3"/>
        </w:rPr>
        <w:t xml:space="preserve"> </w:t>
      </w:r>
      <w:r>
        <w:t>include</w:t>
      </w:r>
      <w:r>
        <w:rPr>
          <w:spacing w:val="3"/>
        </w:rPr>
        <w:t xml:space="preserve"> </w:t>
      </w:r>
      <w:r>
        <w:t>geometrical</w:t>
      </w:r>
      <w:r>
        <w:rPr>
          <w:spacing w:val="3"/>
        </w:rPr>
        <w:t xml:space="preserve"> </w:t>
      </w:r>
      <w:r>
        <w:t>models,</w:t>
      </w:r>
      <w:r>
        <w:rPr>
          <w:spacing w:val="3"/>
        </w:rPr>
        <w:t xml:space="preserve"> </w:t>
      </w:r>
      <w:r>
        <w:t>schedules,</w:t>
      </w:r>
      <w:r>
        <w:rPr>
          <w:spacing w:val="3"/>
        </w:rPr>
        <w:t xml:space="preserve"> </w:t>
      </w:r>
      <w:r>
        <w:t>databases,</w:t>
      </w:r>
      <w:r>
        <w:rPr>
          <w:spacing w:val="3"/>
        </w:rPr>
        <w:t xml:space="preserve"> </w:t>
      </w:r>
      <w:r>
        <w:t>etc.</w:t>
      </w:r>
      <w:r>
        <w:rPr>
          <w:spacing w:val="-44"/>
        </w:rPr>
        <w:t xml:space="preserve"> </w:t>
      </w:r>
      <w:r>
        <w:t>Unstructured information containers may include documentation, video clips,</w:t>
      </w:r>
      <w:r>
        <w:rPr>
          <w:spacing w:val="-36"/>
        </w:rPr>
        <w:t xml:space="preserve"> </w:t>
      </w:r>
      <w:r>
        <w:t>sound recordings</w:t>
      </w:r>
      <w:r>
        <w:rPr>
          <w:spacing w:val="-1"/>
        </w:rPr>
        <w:t xml:space="preserve"> </w:t>
      </w:r>
      <w:r>
        <w:t>etc.</w:t>
      </w:r>
    </w:p>
    <w:p w:rsidR="00D65525" w:rsidRDefault="00D65525" w:rsidP="00D65525">
      <w:pPr>
        <w:tabs>
          <w:tab w:val="left" w:pos="2128"/>
        </w:tabs>
        <w:rPr>
          <w:rFonts w:eastAsia="VIC Light" w:hAnsi="VIC Light" w:cs="VIC Light"/>
          <w:szCs w:val="18"/>
        </w:rPr>
      </w:pPr>
      <w:r>
        <w:t>Source: ISO 19650-1:</w:t>
      </w:r>
      <w:r>
        <w:rPr>
          <w:spacing w:val="6"/>
        </w:rPr>
        <w:t xml:space="preserve"> </w:t>
      </w:r>
      <w:r>
        <w:rPr>
          <w:spacing w:val="3"/>
        </w:rPr>
        <w:t>2018</w:t>
      </w:r>
    </w:p>
    <w:p w:rsidR="00D65525" w:rsidRDefault="00D65525" w:rsidP="00D65525">
      <w:pPr>
        <w:rPr>
          <w:rFonts w:eastAsia="VIC Light" w:hAnsi="VIC Light" w:cs="VIC Light"/>
          <w:b/>
          <w:szCs w:val="18"/>
        </w:rPr>
      </w:pPr>
      <w:r w:rsidRPr="00D65525">
        <w:rPr>
          <w:b/>
        </w:rPr>
        <w:t>Intellectual</w:t>
      </w:r>
      <w:r w:rsidRPr="00D65525">
        <w:rPr>
          <w:b/>
          <w:spacing w:val="-1"/>
        </w:rPr>
        <w:t xml:space="preserve"> </w:t>
      </w:r>
      <w:r w:rsidRPr="00D65525">
        <w:rPr>
          <w:b/>
        </w:rPr>
        <w:t>property</w:t>
      </w:r>
      <w:r w:rsidRPr="00D65525">
        <w:rPr>
          <w:b/>
          <w:spacing w:val="8"/>
        </w:rPr>
        <w:t xml:space="preserve"> </w:t>
      </w:r>
      <w:r w:rsidRPr="00D65525">
        <w:rPr>
          <w:b/>
        </w:rPr>
        <w:t>(IP)</w:t>
      </w:r>
    </w:p>
    <w:p w:rsidR="00D65525" w:rsidRPr="00E904D0" w:rsidRDefault="00D65525" w:rsidP="00D65525">
      <w:pPr>
        <w:rPr>
          <w:rFonts w:eastAsia="VIC Light" w:hAnsi="VIC Light" w:cs="VIC Light"/>
          <w:szCs w:val="18"/>
        </w:rPr>
      </w:pPr>
      <w:r>
        <w:rPr>
          <w:rFonts w:eastAsia="VIC Light" w:hAnsi="VIC Light" w:cs="VIC Light"/>
          <w:szCs w:val="18"/>
        </w:rPr>
        <w:t xml:space="preserve">The results or output of intellectual activity and creative </w:t>
      </w:r>
      <w:r>
        <w:rPr>
          <w:rFonts w:eastAsia="VIC Light" w:hAnsi="VIC Light" w:cs="VIC Light"/>
          <w:spacing w:val="3"/>
          <w:szCs w:val="18"/>
        </w:rPr>
        <w:t xml:space="preserve">effort. </w:t>
      </w:r>
      <w:r>
        <w:rPr>
          <w:rFonts w:eastAsia="VIC Light" w:hAnsi="VIC Light" w:cs="VIC Light"/>
          <w:szCs w:val="18"/>
        </w:rPr>
        <w:t>IP assets are</w:t>
      </w:r>
      <w:r>
        <w:rPr>
          <w:rFonts w:eastAsia="VIC Light" w:hAnsi="VIC Light" w:cs="VIC Light"/>
          <w:spacing w:val="-33"/>
          <w:szCs w:val="18"/>
        </w:rPr>
        <w:t xml:space="preserve"> </w:t>
      </w:r>
      <w:proofErr w:type="gramStart"/>
      <w:r>
        <w:rPr>
          <w:rFonts w:eastAsia="VIC Light" w:hAnsi="VIC Light" w:cs="VIC Light"/>
          <w:szCs w:val="18"/>
        </w:rPr>
        <w:t>intangible</w:t>
      </w:r>
      <w:proofErr w:type="gramEnd"/>
      <w:r>
        <w:rPr>
          <w:rFonts w:eastAsia="VIC Light" w:hAnsi="VIC Light" w:cs="VIC Light"/>
          <w:szCs w:val="18"/>
        </w:rPr>
        <w:t xml:space="preserve"> and their economic value exists largely in the set of exclusive rights</w:t>
      </w:r>
      <w:r>
        <w:rPr>
          <w:rFonts w:eastAsia="VIC Light" w:hAnsi="VIC Light" w:cs="VIC Light"/>
          <w:spacing w:val="-25"/>
          <w:szCs w:val="18"/>
        </w:rPr>
        <w:t xml:space="preserve"> </w:t>
      </w:r>
      <w:r>
        <w:rPr>
          <w:rFonts w:eastAsia="VIC Light" w:hAnsi="VIC Light" w:cs="VIC Light"/>
          <w:szCs w:val="18"/>
        </w:rPr>
        <w:t>that an owner has in the asset. IP may be protected through copyright, trademarks,</w:t>
      </w:r>
      <w:r>
        <w:rPr>
          <w:rFonts w:eastAsia="VIC Light" w:hAnsi="VIC Light" w:cs="VIC Light"/>
          <w:spacing w:val="-26"/>
          <w:szCs w:val="18"/>
        </w:rPr>
        <w:t xml:space="preserve"> </w:t>
      </w:r>
      <w:r>
        <w:rPr>
          <w:rFonts w:eastAsia="VIC Light" w:hAnsi="VIC Light" w:cs="VIC Light"/>
          <w:szCs w:val="18"/>
        </w:rPr>
        <w:t>patents, designs, circuit layouts and plant breeder</w:t>
      </w:r>
      <w:r>
        <w:rPr>
          <w:rFonts w:eastAsia="VIC Light" w:hAnsi="VIC Light" w:cs="VIC Light"/>
          <w:szCs w:val="18"/>
        </w:rPr>
        <w:t>’</w:t>
      </w:r>
      <w:r>
        <w:rPr>
          <w:rFonts w:eastAsia="VIC Light" w:hAnsi="VIC Light" w:cs="VIC Light"/>
          <w:szCs w:val="18"/>
        </w:rPr>
        <w:t>s</w:t>
      </w:r>
      <w:r>
        <w:rPr>
          <w:rFonts w:eastAsia="VIC Light" w:hAnsi="VIC Light" w:cs="VIC Light"/>
          <w:spacing w:val="10"/>
          <w:szCs w:val="18"/>
        </w:rPr>
        <w:t xml:space="preserve"> </w:t>
      </w:r>
      <w:r>
        <w:rPr>
          <w:rFonts w:eastAsia="VIC Light" w:hAnsi="VIC Light" w:cs="VIC Light"/>
          <w:szCs w:val="18"/>
        </w:rPr>
        <w:t>rights.</w:t>
      </w:r>
    </w:p>
    <w:p w:rsidR="00D65525" w:rsidRDefault="00D65525" w:rsidP="00D65525">
      <w:pPr>
        <w:tabs>
          <w:tab w:val="left" w:pos="2128"/>
        </w:tabs>
        <w:rPr>
          <w:rFonts w:eastAsia="VIC Light" w:hAnsi="VIC Light" w:cs="VIC Light"/>
          <w:szCs w:val="18"/>
        </w:rPr>
      </w:pPr>
      <w:r>
        <w:t>Source: Department of Treasury and Finance IP Policy, August</w:t>
      </w:r>
      <w:r>
        <w:rPr>
          <w:spacing w:val="-4"/>
        </w:rPr>
        <w:t xml:space="preserve"> </w:t>
      </w:r>
      <w:r>
        <w:t>2012</w:t>
      </w:r>
    </w:p>
    <w:p w:rsidR="00D65525" w:rsidRDefault="00D65525" w:rsidP="00D65525">
      <w:pPr>
        <w:tabs>
          <w:tab w:val="left" w:pos="2128"/>
        </w:tabs>
        <w:rPr>
          <w:rFonts w:eastAsia="VIC Light" w:hAnsi="VIC Light" w:cs="VIC Light"/>
          <w:b/>
          <w:szCs w:val="18"/>
        </w:rPr>
      </w:pPr>
      <w:r w:rsidRPr="00D65525">
        <w:rPr>
          <w:b/>
        </w:rPr>
        <w:t>Level 2</w:t>
      </w:r>
      <w:r w:rsidRPr="00D65525">
        <w:rPr>
          <w:b/>
          <w:spacing w:val="-5"/>
        </w:rPr>
        <w:t xml:space="preserve"> </w:t>
      </w:r>
      <w:r w:rsidRPr="00D65525">
        <w:rPr>
          <w:b/>
        </w:rPr>
        <w:t>BIM</w:t>
      </w:r>
    </w:p>
    <w:p w:rsidR="00D65525" w:rsidRDefault="00D65525" w:rsidP="00D65525">
      <w:pPr>
        <w:tabs>
          <w:tab w:val="left" w:pos="2128"/>
        </w:tabs>
        <w:rPr>
          <w:rFonts w:eastAsia="VIC Light" w:hAnsi="VIC Light" w:cs="VIC Light"/>
          <w:szCs w:val="18"/>
        </w:rPr>
      </w:pPr>
      <w:r>
        <w:t xml:space="preserve">Level 2 BIM is a level of maturity in </w:t>
      </w:r>
      <w:r>
        <w:rPr>
          <w:spacing w:val="3"/>
        </w:rPr>
        <w:t xml:space="preserve">BIM, </w:t>
      </w:r>
      <w:r>
        <w:t>which is distinguished by</w:t>
      </w:r>
      <w:r>
        <w:rPr>
          <w:spacing w:val="-16"/>
        </w:rPr>
        <w:t xml:space="preserve"> </w:t>
      </w:r>
      <w:r>
        <w:t>collaborative working. It involves developing asset information in a collaborative data-rich</w:t>
      </w:r>
      <w:r>
        <w:rPr>
          <w:spacing w:val="1"/>
        </w:rPr>
        <w:t xml:space="preserve"> </w:t>
      </w:r>
      <w:r>
        <w:t xml:space="preserve">3D </w:t>
      </w:r>
      <w:proofErr w:type="gramStart"/>
      <w:r>
        <w:t>environment, but</w:t>
      </w:r>
      <w:proofErr w:type="gramEnd"/>
      <w:r>
        <w:t xml:space="preserve"> created in separate discipline models. The collaboration is in</w:t>
      </w:r>
      <w:r>
        <w:rPr>
          <w:spacing w:val="6"/>
        </w:rPr>
        <w:t xml:space="preserve"> </w:t>
      </w:r>
      <w:r>
        <w:t>the form of information exchange processes specific to a project and</w:t>
      </w:r>
      <w:r>
        <w:rPr>
          <w:spacing w:val="-3"/>
        </w:rPr>
        <w:t xml:space="preserve"> </w:t>
      </w:r>
      <w:r>
        <w:t>coordinated between different systems and project</w:t>
      </w:r>
      <w:r>
        <w:rPr>
          <w:spacing w:val="22"/>
        </w:rPr>
        <w:t xml:space="preserve"> </w:t>
      </w:r>
      <w:r>
        <w:t>participants.</w:t>
      </w:r>
    </w:p>
    <w:p w:rsidR="00D65525" w:rsidRDefault="00D65525" w:rsidP="00D65525">
      <w:pPr>
        <w:rPr>
          <w:rFonts w:eastAsia="VIC Light" w:hAnsi="VIC Light" w:cs="VIC Light"/>
          <w:b/>
          <w:szCs w:val="18"/>
        </w:rPr>
      </w:pPr>
      <w:r w:rsidRPr="00D65525">
        <w:rPr>
          <w:b/>
        </w:rPr>
        <w:t>Organisational</w:t>
      </w:r>
      <w:r w:rsidRPr="00D65525">
        <w:rPr>
          <w:b/>
          <w:spacing w:val="-1"/>
        </w:rPr>
        <w:t xml:space="preserve"> </w:t>
      </w:r>
      <w:r w:rsidRPr="00D65525">
        <w:rPr>
          <w:b/>
        </w:rPr>
        <w:t>information</w:t>
      </w:r>
      <w:r w:rsidRPr="00D65525">
        <w:rPr>
          <w:b/>
          <w:spacing w:val="1"/>
        </w:rPr>
        <w:t xml:space="preserve"> </w:t>
      </w:r>
      <w:r w:rsidRPr="00D65525">
        <w:rPr>
          <w:b/>
        </w:rPr>
        <w:t>requirement (OIR)</w:t>
      </w:r>
    </w:p>
    <w:p w:rsidR="00D65525" w:rsidRDefault="00D65525" w:rsidP="00D65525">
      <w:pPr>
        <w:rPr>
          <w:rFonts w:eastAsia="VIC Light" w:hAnsi="VIC Light" w:cs="VIC Light"/>
          <w:szCs w:val="18"/>
        </w:rPr>
      </w:pPr>
      <w:r>
        <w:t>Specification for what, when, how and for whom information is to be produced</w:t>
      </w:r>
      <w:r>
        <w:rPr>
          <w:spacing w:val="20"/>
        </w:rPr>
        <w:t xml:space="preserve"> </w:t>
      </w:r>
      <w:r>
        <w:t>in relation to organisational objectives.</w:t>
      </w:r>
    </w:p>
    <w:p w:rsidR="00D65525" w:rsidRDefault="00D65525" w:rsidP="00D65525">
      <w:pPr>
        <w:tabs>
          <w:tab w:val="left" w:pos="2128"/>
        </w:tabs>
        <w:rPr>
          <w:rFonts w:eastAsia="VIC Light" w:hAnsi="VIC Light" w:cs="VIC Light"/>
          <w:szCs w:val="18"/>
        </w:rPr>
      </w:pPr>
      <w:r>
        <w:t>Source: ISO</w:t>
      </w:r>
      <w:r>
        <w:rPr>
          <w:spacing w:val="3"/>
        </w:rPr>
        <w:t xml:space="preserve"> 19650-1:2018</w:t>
      </w:r>
    </w:p>
    <w:p w:rsidR="00D65525" w:rsidRDefault="00D65525" w:rsidP="00D65525">
      <w:pPr>
        <w:keepNext/>
        <w:rPr>
          <w:rFonts w:eastAsia="VIC Light" w:hAnsi="VIC Light" w:cs="VIC Light"/>
          <w:b/>
          <w:szCs w:val="18"/>
        </w:rPr>
      </w:pPr>
      <w:r w:rsidRPr="00D65525">
        <w:rPr>
          <w:b/>
        </w:rPr>
        <w:lastRenderedPageBreak/>
        <w:t>Responsible, accountable, consulted</w:t>
      </w:r>
      <w:r w:rsidRPr="00D65525">
        <w:rPr>
          <w:b/>
          <w:spacing w:val="1"/>
        </w:rPr>
        <w:t xml:space="preserve"> </w:t>
      </w:r>
      <w:r w:rsidRPr="00D65525">
        <w:rPr>
          <w:b/>
        </w:rPr>
        <w:t>and informed</w:t>
      </w:r>
      <w:r w:rsidRPr="00D65525">
        <w:rPr>
          <w:b/>
          <w:spacing w:val="3"/>
        </w:rPr>
        <w:t xml:space="preserve"> </w:t>
      </w:r>
      <w:r w:rsidRPr="00D65525">
        <w:rPr>
          <w:b/>
        </w:rPr>
        <w:t>(RACI matrix)</w:t>
      </w:r>
    </w:p>
    <w:p w:rsidR="00D65525" w:rsidRDefault="00D65525" w:rsidP="00D65525">
      <w:pPr>
        <w:rPr>
          <w:rFonts w:eastAsia="VIC Light" w:hAnsi="VIC Light" w:cs="VIC Light"/>
          <w:szCs w:val="18"/>
        </w:rPr>
      </w:pPr>
      <w:r>
        <w:t xml:space="preserve">A matrix that clearly sets out the roles and responsibility for elements (such as </w:t>
      </w:r>
      <w:r>
        <w:rPr>
          <w:rFonts w:eastAsia="VIC Light" w:hAnsi="VIC Light" w:cs="VIC Light"/>
          <w:szCs w:val="18"/>
        </w:rPr>
        <w:t>scope, interfaces, information, etc.) of the project at various points of the</w:t>
      </w:r>
      <w:r>
        <w:rPr>
          <w:rFonts w:eastAsia="VIC Light" w:hAnsi="VIC Light" w:cs="VIC Light"/>
          <w:spacing w:val="16"/>
          <w:szCs w:val="18"/>
        </w:rPr>
        <w:t xml:space="preserve"> </w:t>
      </w:r>
      <w:r>
        <w:rPr>
          <w:rFonts w:eastAsia="VIC Light" w:hAnsi="VIC Light" w:cs="VIC Light"/>
          <w:szCs w:val="18"/>
        </w:rPr>
        <w:t>project</w:t>
      </w:r>
      <w:r>
        <w:rPr>
          <w:rFonts w:eastAsia="VIC Light" w:hAnsi="VIC Light" w:cs="VIC Light"/>
          <w:szCs w:val="18"/>
        </w:rPr>
        <w:t>’</w:t>
      </w:r>
      <w:r>
        <w:rPr>
          <w:rFonts w:eastAsia="VIC Light" w:hAnsi="VIC Light" w:cs="VIC Light"/>
          <w:szCs w:val="18"/>
        </w:rPr>
        <w:t xml:space="preserve">s </w:t>
      </w:r>
      <w:r>
        <w:t>life cycle. Roles and responsibilities of individual team members as well as</w:t>
      </w:r>
      <w:r>
        <w:rPr>
          <w:spacing w:val="-21"/>
        </w:rPr>
        <w:t xml:space="preserve"> </w:t>
      </w:r>
      <w:r>
        <w:t>the schedule of responsibilities for deliverables of the overall team should be</w:t>
      </w:r>
      <w:r>
        <w:rPr>
          <w:spacing w:val="-14"/>
        </w:rPr>
        <w:t xml:space="preserve"> </w:t>
      </w:r>
      <w:r>
        <w:t>defined.</w:t>
      </w:r>
    </w:p>
    <w:p w:rsidR="00D65525" w:rsidRDefault="00D65525" w:rsidP="00D65525">
      <w:pPr>
        <w:rPr>
          <w:rFonts w:eastAsia="VIC Light" w:hAnsi="VIC Light" w:cs="VIC Light"/>
          <w:szCs w:val="18"/>
        </w:rPr>
      </w:pPr>
      <w:r>
        <w:t>The</w:t>
      </w:r>
      <w:r>
        <w:rPr>
          <w:spacing w:val="-9"/>
        </w:rPr>
        <w:t xml:space="preserve"> </w:t>
      </w:r>
      <w:r>
        <w:t>RACI</w:t>
      </w:r>
      <w:r>
        <w:rPr>
          <w:spacing w:val="-9"/>
        </w:rPr>
        <w:t xml:space="preserve"> </w:t>
      </w:r>
      <w:r>
        <w:rPr>
          <w:spacing w:val="-3"/>
        </w:rPr>
        <w:t>matrix</w:t>
      </w:r>
      <w:r>
        <w:rPr>
          <w:spacing w:val="-9"/>
        </w:rPr>
        <w:t xml:space="preserve"> </w:t>
      </w:r>
      <w:r>
        <w:rPr>
          <w:spacing w:val="-3"/>
        </w:rPr>
        <w:t>should</w:t>
      </w:r>
      <w:r>
        <w:rPr>
          <w:spacing w:val="-9"/>
        </w:rPr>
        <w:t xml:space="preserve"> </w:t>
      </w:r>
      <w:r>
        <w:t>be</w:t>
      </w:r>
      <w:r>
        <w:rPr>
          <w:spacing w:val="-9"/>
        </w:rPr>
        <w:t xml:space="preserve"> </w:t>
      </w:r>
      <w:r>
        <w:t>a</w:t>
      </w:r>
      <w:r>
        <w:rPr>
          <w:spacing w:val="-9"/>
        </w:rPr>
        <w:t xml:space="preserve"> </w:t>
      </w:r>
      <w:r>
        <w:rPr>
          <w:spacing w:val="-3"/>
        </w:rPr>
        <w:t>core</w:t>
      </w:r>
      <w:r>
        <w:rPr>
          <w:spacing w:val="-9"/>
        </w:rPr>
        <w:t xml:space="preserve"> </w:t>
      </w:r>
      <w:r>
        <w:rPr>
          <w:spacing w:val="-4"/>
        </w:rPr>
        <w:t>element</w:t>
      </w:r>
      <w:r>
        <w:rPr>
          <w:spacing w:val="-9"/>
        </w:rPr>
        <w:t xml:space="preserve"> </w:t>
      </w:r>
      <w:r>
        <w:t>of</w:t>
      </w:r>
      <w:r>
        <w:rPr>
          <w:spacing w:val="-9"/>
        </w:rPr>
        <w:t xml:space="preserve"> </w:t>
      </w:r>
      <w:r>
        <w:t>the</w:t>
      </w:r>
      <w:r>
        <w:rPr>
          <w:spacing w:val="-9"/>
        </w:rPr>
        <w:t xml:space="preserve"> </w:t>
      </w:r>
      <w:r>
        <w:rPr>
          <w:spacing w:val="-4"/>
        </w:rPr>
        <w:t>contractual</w:t>
      </w:r>
      <w:r>
        <w:rPr>
          <w:spacing w:val="-9"/>
        </w:rPr>
        <w:t xml:space="preserve"> </w:t>
      </w:r>
      <w:r>
        <w:rPr>
          <w:spacing w:val="-4"/>
        </w:rPr>
        <w:t>obligations</w:t>
      </w:r>
      <w:r>
        <w:rPr>
          <w:spacing w:val="-9"/>
        </w:rPr>
        <w:t xml:space="preserve"> </w:t>
      </w:r>
      <w:r>
        <w:rPr>
          <w:spacing w:val="-3"/>
        </w:rPr>
        <w:t>for</w:t>
      </w:r>
      <w:r>
        <w:rPr>
          <w:spacing w:val="-9"/>
        </w:rPr>
        <w:t xml:space="preserve"> </w:t>
      </w:r>
      <w:r>
        <w:rPr>
          <w:spacing w:val="-4"/>
        </w:rPr>
        <w:t>all</w:t>
      </w:r>
      <w:r>
        <w:rPr>
          <w:spacing w:val="-9"/>
        </w:rPr>
        <w:t xml:space="preserve"> </w:t>
      </w:r>
      <w:r>
        <w:t>parties.</w:t>
      </w:r>
    </w:p>
    <w:p w:rsidR="00D65525" w:rsidRDefault="00D65525" w:rsidP="00D65525">
      <w:pPr>
        <w:rPr>
          <w:rFonts w:eastAsia="VIC Light" w:hAnsi="VIC Light" w:cs="VIC Light"/>
          <w:szCs w:val="18"/>
        </w:rPr>
      </w:pPr>
      <w:r>
        <w:t>With respect to DE, roles and responsibilities of data, interfaces,</w:t>
      </w:r>
      <w:r>
        <w:rPr>
          <w:spacing w:val="14"/>
        </w:rPr>
        <w:t xml:space="preserve"> </w:t>
      </w:r>
      <w:r>
        <w:t>information, intellectual property, and assumptions should be clarified early, prior</w:t>
      </w:r>
      <w:r>
        <w:rPr>
          <w:spacing w:val="-3"/>
        </w:rPr>
        <w:t xml:space="preserve"> </w:t>
      </w:r>
      <w:r>
        <w:t>to contract award.</w:t>
      </w:r>
    </w:p>
    <w:p w:rsidR="00D65525" w:rsidRDefault="00D65525" w:rsidP="00D65525">
      <w:pPr>
        <w:rPr>
          <w:rFonts w:eastAsia="VIC Light" w:hAnsi="VIC Light" w:cs="VIC Light"/>
          <w:szCs w:val="18"/>
        </w:rPr>
      </w:pPr>
      <w:r>
        <w:t>Note: Victorian Government major projects may use existing systems</w:t>
      </w:r>
      <w:r>
        <w:rPr>
          <w:spacing w:val="-7"/>
        </w:rPr>
        <w:t xml:space="preserve"> </w:t>
      </w:r>
      <w:r>
        <w:t>and frameworks to define roles and responsibilities more broadly for the</w:t>
      </w:r>
      <w:r>
        <w:rPr>
          <w:spacing w:val="-5"/>
        </w:rPr>
        <w:t xml:space="preserve"> </w:t>
      </w:r>
      <w:r>
        <w:t>project.</w:t>
      </w:r>
    </w:p>
    <w:p w:rsidR="00D65525" w:rsidRDefault="00D65525" w:rsidP="00D65525">
      <w:pPr>
        <w:rPr>
          <w:rFonts w:eastAsia="VIC Light" w:hAnsi="VIC Light" w:cs="VIC Light"/>
          <w:szCs w:val="18"/>
        </w:rPr>
      </w:pPr>
      <w:r>
        <w:t>The RACI matrix for the DE component of works may fall under those</w:t>
      </w:r>
      <w:r>
        <w:rPr>
          <w:spacing w:val="8"/>
        </w:rPr>
        <w:t xml:space="preserve"> </w:t>
      </w:r>
      <w:r>
        <w:t>existing systems and</w:t>
      </w:r>
      <w:r>
        <w:rPr>
          <w:spacing w:val="1"/>
        </w:rPr>
        <w:t xml:space="preserve"> </w:t>
      </w:r>
      <w:r>
        <w:t>frameworks.</w:t>
      </w:r>
    </w:p>
    <w:p w:rsidR="00D65525" w:rsidRDefault="00D65525" w:rsidP="00D65525">
      <w:pPr>
        <w:tabs>
          <w:tab w:val="left" w:pos="2128"/>
        </w:tabs>
        <w:rPr>
          <w:rFonts w:eastAsia="VIC Light" w:hAnsi="VIC Light" w:cs="VIC Light"/>
          <w:b/>
          <w:szCs w:val="18"/>
        </w:rPr>
      </w:pPr>
      <w:r w:rsidRPr="00D65525">
        <w:rPr>
          <w:b/>
        </w:rPr>
        <w:t>Uni</w:t>
      </w:r>
      <w:r w:rsidRPr="00D65525">
        <w:rPr>
          <w:b/>
          <w:spacing w:val="-3"/>
        </w:rPr>
        <w:t xml:space="preserve"> </w:t>
      </w:r>
      <w:r w:rsidRPr="00D65525">
        <w:rPr>
          <w:b/>
        </w:rPr>
        <w:t>Class 2015TM</w:t>
      </w:r>
    </w:p>
    <w:p w:rsidR="00D65525" w:rsidRDefault="00D65525" w:rsidP="00D65525">
      <w:pPr>
        <w:tabs>
          <w:tab w:val="left" w:pos="2128"/>
        </w:tabs>
        <w:rPr>
          <w:rFonts w:eastAsia="VIC Light" w:hAnsi="VIC Light" w:cs="VIC Light"/>
          <w:szCs w:val="18"/>
        </w:rPr>
      </w:pPr>
      <w:r>
        <w:t xml:space="preserve">A UK classification system. </w:t>
      </w:r>
      <w:proofErr w:type="spellStart"/>
      <w:r>
        <w:t>Uniclass</w:t>
      </w:r>
      <w:proofErr w:type="spellEnd"/>
      <w:r>
        <w:t xml:space="preserve"> 2015TM is a classification scheme for the</w:t>
      </w:r>
      <w:r>
        <w:rPr>
          <w:spacing w:val="-41"/>
        </w:rPr>
        <w:t xml:space="preserve"> </w:t>
      </w:r>
      <w:r>
        <w:t>construction industry. It is intended for organising library materials and for structuring</w:t>
      </w:r>
      <w:r>
        <w:rPr>
          <w:spacing w:val="1"/>
        </w:rPr>
        <w:t xml:space="preserve"> </w:t>
      </w:r>
      <w:r>
        <w:t>product</w:t>
      </w:r>
      <w:r>
        <w:rPr>
          <w:spacing w:val="1"/>
        </w:rPr>
        <w:t xml:space="preserve"> </w:t>
      </w:r>
      <w:r>
        <w:t>literature</w:t>
      </w:r>
      <w:r>
        <w:rPr>
          <w:spacing w:val="1"/>
        </w:rPr>
        <w:t xml:space="preserve"> </w:t>
      </w:r>
      <w:r>
        <w:t>and</w:t>
      </w:r>
      <w:r>
        <w:rPr>
          <w:spacing w:val="1"/>
        </w:rPr>
        <w:t xml:space="preserve"> </w:t>
      </w:r>
      <w:r>
        <w:t>project</w:t>
      </w:r>
      <w:r>
        <w:rPr>
          <w:spacing w:val="1"/>
        </w:rPr>
        <w:t xml:space="preserve"> </w:t>
      </w:r>
      <w:r>
        <w:t>information.</w:t>
      </w:r>
      <w:r>
        <w:rPr>
          <w:spacing w:val="1"/>
        </w:rPr>
        <w:t xml:space="preserve"> </w:t>
      </w:r>
      <w:proofErr w:type="spellStart"/>
      <w:r>
        <w:t>UniClass</w:t>
      </w:r>
      <w:proofErr w:type="spellEnd"/>
      <w:r>
        <w:rPr>
          <w:spacing w:val="1"/>
        </w:rPr>
        <w:t xml:space="preserve"> </w:t>
      </w:r>
      <w:r>
        <w:t>2015TM</w:t>
      </w:r>
      <w:r>
        <w:rPr>
          <w:spacing w:val="1"/>
        </w:rPr>
        <w:t xml:space="preserve"> </w:t>
      </w:r>
      <w:r>
        <w:t>comprises</w:t>
      </w:r>
      <w:r>
        <w:rPr>
          <w:spacing w:val="-44"/>
        </w:rPr>
        <w:t xml:space="preserve"> </w:t>
      </w:r>
      <w:r>
        <w:t>tables, each of which represents a different classes of construction</w:t>
      </w:r>
      <w:r>
        <w:rPr>
          <w:spacing w:val="11"/>
        </w:rPr>
        <w:t xml:space="preserve"> </w:t>
      </w:r>
      <w:r>
        <w:t>information and deal with different scale of information. Each table can be used as a</w:t>
      </w:r>
      <w:r>
        <w:rPr>
          <w:spacing w:val="-32"/>
        </w:rPr>
        <w:t xml:space="preserve"> </w:t>
      </w:r>
      <w:r>
        <w:t>standalone table for the classification of a particular type of information, but, in</w:t>
      </w:r>
      <w:r>
        <w:rPr>
          <w:spacing w:val="-28"/>
        </w:rPr>
        <w:t xml:space="preserve"> </w:t>
      </w:r>
      <w:r>
        <w:t>addition, terms from different tables can be combined to classify complex</w:t>
      </w:r>
      <w:r>
        <w:rPr>
          <w:spacing w:val="14"/>
        </w:rPr>
        <w:t xml:space="preserve"> </w:t>
      </w:r>
      <w:r>
        <w:t xml:space="preserve">subjects. Source: </w:t>
      </w:r>
      <w:proofErr w:type="spellStart"/>
      <w:r>
        <w:t>UniClass</w:t>
      </w:r>
      <w:proofErr w:type="spellEnd"/>
      <w:r>
        <w:rPr>
          <w:spacing w:val="1"/>
        </w:rPr>
        <w:t xml:space="preserve"> </w:t>
      </w:r>
      <w:r>
        <w:t>2015TM</w:t>
      </w:r>
    </w:p>
    <w:p w:rsidR="009904B0" w:rsidRPr="004D5EAC" w:rsidRDefault="009904B0" w:rsidP="00E904D0">
      <w:pPr>
        <w:pStyle w:val="Heading1"/>
      </w:pPr>
      <w:bookmarkStart w:id="82" w:name="_TOC_250000"/>
      <w:bookmarkStart w:id="83" w:name="_Toc443578"/>
      <w:bookmarkEnd w:id="82"/>
      <w:r w:rsidRPr="00E904D0">
        <w:lastRenderedPageBreak/>
        <w:t>Acronyms</w:t>
      </w:r>
      <w:bookmarkEnd w:id="83"/>
    </w:p>
    <w:p w:rsidR="001519C2" w:rsidRPr="001519C2" w:rsidRDefault="001519C2" w:rsidP="00D65525">
      <w:pPr>
        <w:tabs>
          <w:tab w:val="left" w:pos="1530"/>
        </w:tabs>
        <w:spacing w:before="120"/>
      </w:pPr>
      <w:r>
        <w:t>ABAB</w:t>
      </w:r>
      <w:r w:rsidRPr="001519C2">
        <w:tab/>
      </w:r>
      <w:r>
        <w:t>Australasian BIM Advisory Board</w:t>
      </w:r>
    </w:p>
    <w:p w:rsidR="001519C2" w:rsidRPr="00B74189" w:rsidRDefault="001519C2" w:rsidP="00D65525">
      <w:pPr>
        <w:tabs>
          <w:tab w:val="left" w:pos="1530"/>
        </w:tabs>
        <w:spacing w:before="120"/>
      </w:pPr>
      <w:r w:rsidRPr="00B74189">
        <w:t>AIR</w:t>
      </w:r>
      <w:r w:rsidRPr="00B74189">
        <w:tab/>
        <w:t>Asset information requirements</w:t>
      </w:r>
    </w:p>
    <w:p w:rsidR="001519C2" w:rsidRPr="00B74189" w:rsidRDefault="001519C2" w:rsidP="00D65525">
      <w:pPr>
        <w:tabs>
          <w:tab w:val="left" w:pos="1530"/>
        </w:tabs>
        <w:spacing w:before="120"/>
      </w:pPr>
      <w:r w:rsidRPr="00B74189">
        <w:t>AMAF</w:t>
      </w:r>
      <w:r w:rsidRPr="00B74189">
        <w:tab/>
        <w:t>Asset Management Accountability Framework</w:t>
      </w:r>
    </w:p>
    <w:p w:rsidR="001519C2" w:rsidRPr="00B74189" w:rsidRDefault="001519C2" w:rsidP="00D65525">
      <w:pPr>
        <w:tabs>
          <w:tab w:val="left" w:pos="1530"/>
        </w:tabs>
        <w:spacing w:before="120"/>
      </w:pPr>
      <w:r w:rsidRPr="00B74189">
        <w:t>BIM</w:t>
      </w:r>
      <w:r w:rsidRPr="00B74189">
        <w:tab/>
        <w:t>Building information modelling</w:t>
      </w:r>
    </w:p>
    <w:p w:rsidR="001519C2" w:rsidRPr="00B74189" w:rsidRDefault="001519C2" w:rsidP="00D65525">
      <w:pPr>
        <w:tabs>
          <w:tab w:val="left" w:pos="1530"/>
        </w:tabs>
        <w:spacing w:before="120"/>
      </w:pPr>
      <w:r w:rsidRPr="00B74189">
        <w:t>CAD</w:t>
      </w:r>
      <w:r w:rsidRPr="00B74189">
        <w:tab/>
        <w:t>Computer-aided design</w:t>
      </w:r>
    </w:p>
    <w:p w:rsidR="001519C2" w:rsidRPr="00B74189" w:rsidRDefault="001519C2" w:rsidP="00D65525">
      <w:pPr>
        <w:tabs>
          <w:tab w:val="left" w:pos="1530"/>
        </w:tabs>
        <w:spacing w:before="120"/>
      </w:pPr>
      <w:r w:rsidRPr="00B74189">
        <w:t>CAFM</w:t>
      </w:r>
      <w:r w:rsidRPr="00B74189">
        <w:tab/>
        <w:t>Computer-aided facility management</w:t>
      </w:r>
    </w:p>
    <w:p w:rsidR="001519C2" w:rsidRPr="00B74189" w:rsidRDefault="001519C2" w:rsidP="00D65525">
      <w:pPr>
        <w:tabs>
          <w:tab w:val="left" w:pos="1530"/>
        </w:tabs>
        <w:spacing w:before="120"/>
      </w:pPr>
      <w:r w:rsidRPr="00B74189">
        <w:t>CDE</w:t>
      </w:r>
      <w:r w:rsidRPr="00B74189">
        <w:tab/>
        <w:t>Common data environment</w:t>
      </w:r>
    </w:p>
    <w:p w:rsidR="001519C2" w:rsidRPr="00B74189" w:rsidRDefault="001519C2" w:rsidP="00D65525">
      <w:pPr>
        <w:tabs>
          <w:tab w:val="left" w:pos="1530"/>
        </w:tabs>
        <w:spacing w:before="120"/>
      </w:pPr>
      <w:r w:rsidRPr="00B74189">
        <w:t>CFO</w:t>
      </w:r>
      <w:r w:rsidRPr="00B74189">
        <w:tab/>
        <w:t>Chief Financial Officer</w:t>
      </w:r>
    </w:p>
    <w:p w:rsidR="001519C2" w:rsidRPr="00B74189" w:rsidRDefault="001519C2" w:rsidP="00D65525">
      <w:pPr>
        <w:tabs>
          <w:tab w:val="left" w:pos="1530"/>
        </w:tabs>
        <w:spacing w:before="120"/>
      </w:pPr>
      <w:r w:rsidRPr="00B74189">
        <w:t>CIO</w:t>
      </w:r>
      <w:r w:rsidRPr="00B74189">
        <w:tab/>
        <w:t>Chief Information Officer</w:t>
      </w:r>
    </w:p>
    <w:p w:rsidR="001519C2" w:rsidRPr="00B74189" w:rsidRDefault="001519C2" w:rsidP="00D65525">
      <w:pPr>
        <w:tabs>
          <w:tab w:val="left" w:pos="1530"/>
        </w:tabs>
        <w:spacing w:before="120"/>
      </w:pPr>
      <w:proofErr w:type="spellStart"/>
      <w:r w:rsidRPr="00B74189">
        <w:t>COBie</w:t>
      </w:r>
      <w:proofErr w:type="spellEnd"/>
      <w:r w:rsidRPr="00B74189">
        <w:tab/>
        <w:t>Construction Operations Building information exchange</w:t>
      </w:r>
    </w:p>
    <w:p w:rsidR="001519C2" w:rsidRPr="00B74189" w:rsidRDefault="001519C2" w:rsidP="00D65525">
      <w:pPr>
        <w:tabs>
          <w:tab w:val="left" w:pos="1530"/>
        </w:tabs>
        <w:spacing w:before="120"/>
      </w:pPr>
      <w:r w:rsidRPr="00B74189">
        <w:t>COO</w:t>
      </w:r>
      <w:r w:rsidRPr="00B74189">
        <w:tab/>
        <w:t>Chief Operating Officer</w:t>
      </w:r>
    </w:p>
    <w:p w:rsidR="001519C2" w:rsidRPr="00B74189" w:rsidRDefault="001519C2" w:rsidP="00D65525">
      <w:pPr>
        <w:tabs>
          <w:tab w:val="left" w:pos="1530"/>
        </w:tabs>
        <w:spacing w:before="120"/>
      </w:pPr>
      <w:r w:rsidRPr="00B74189">
        <w:t>CTO</w:t>
      </w:r>
      <w:r w:rsidRPr="00B74189">
        <w:tab/>
        <w:t>Chief Technology Officer</w:t>
      </w:r>
    </w:p>
    <w:p w:rsidR="001519C2" w:rsidRPr="00B74189" w:rsidRDefault="001519C2" w:rsidP="00D65525">
      <w:pPr>
        <w:tabs>
          <w:tab w:val="left" w:pos="1530"/>
        </w:tabs>
        <w:spacing w:before="120"/>
      </w:pPr>
      <w:r w:rsidRPr="00B74189">
        <w:t>D&amp;C</w:t>
      </w:r>
      <w:r w:rsidRPr="00B74189">
        <w:tab/>
        <w:t>Design and construct</w:t>
      </w:r>
    </w:p>
    <w:p w:rsidR="001519C2" w:rsidRPr="00B74189" w:rsidRDefault="001519C2" w:rsidP="00D65525">
      <w:pPr>
        <w:tabs>
          <w:tab w:val="left" w:pos="1530"/>
        </w:tabs>
        <w:spacing w:before="120"/>
      </w:pPr>
      <w:r w:rsidRPr="00B74189">
        <w:t>DE</w:t>
      </w:r>
      <w:r w:rsidRPr="00B74189">
        <w:tab/>
        <w:t>Digital engineering</w:t>
      </w:r>
    </w:p>
    <w:p w:rsidR="001519C2" w:rsidRPr="00B74189" w:rsidRDefault="001519C2" w:rsidP="00D65525">
      <w:pPr>
        <w:tabs>
          <w:tab w:val="left" w:pos="1530"/>
        </w:tabs>
        <w:spacing w:before="120"/>
      </w:pPr>
      <w:r w:rsidRPr="00B74189">
        <w:t>DEEP</w:t>
      </w:r>
      <w:r w:rsidRPr="00B74189">
        <w:tab/>
        <w:t>Digital engineering execution plan</w:t>
      </w:r>
    </w:p>
    <w:p w:rsidR="001519C2" w:rsidRPr="00B74189" w:rsidRDefault="001519C2" w:rsidP="00D65525">
      <w:pPr>
        <w:tabs>
          <w:tab w:val="left" w:pos="1530"/>
        </w:tabs>
        <w:spacing w:before="120"/>
      </w:pPr>
      <w:r w:rsidRPr="00B74189">
        <w:t>DELWP</w:t>
      </w:r>
      <w:r w:rsidRPr="00B74189">
        <w:tab/>
        <w:t>Department of Environment, Land, Water and Planning</w:t>
      </w:r>
    </w:p>
    <w:p w:rsidR="001519C2" w:rsidRPr="00B74189" w:rsidRDefault="001519C2" w:rsidP="00D65525">
      <w:pPr>
        <w:tabs>
          <w:tab w:val="left" w:pos="1530"/>
        </w:tabs>
        <w:spacing w:before="120"/>
      </w:pPr>
      <w:r w:rsidRPr="00B74189">
        <w:t>DET</w:t>
      </w:r>
      <w:r w:rsidRPr="00B74189">
        <w:tab/>
        <w:t>Department of Education and Training</w:t>
      </w:r>
    </w:p>
    <w:p w:rsidR="001519C2" w:rsidRPr="00B74189" w:rsidRDefault="001519C2" w:rsidP="00D65525">
      <w:pPr>
        <w:tabs>
          <w:tab w:val="left" w:pos="1530"/>
        </w:tabs>
        <w:spacing w:before="120"/>
      </w:pPr>
      <w:r w:rsidRPr="00B74189">
        <w:t>DPC</w:t>
      </w:r>
      <w:r w:rsidRPr="00B74189">
        <w:tab/>
        <w:t>Department of Premier and Cabinet</w:t>
      </w:r>
    </w:p>
    <w:p w:rsidR="001519C2" w:rsidRPr="00B74189" w:rsidRDefault="001519C2" w:rsidP="00D65525">
      <w:pPr>
        <w:tabs>
          <w:tab w:val="left" w:pos="1530"/>
        </w:tabs>
        <w:spacing w:before="120"/>
      </w:pPr>
      <w:r w:rsidRPr="00B74189">
        <w:t>DTF</w:t>
      </w:r>
      <w:r w:rsidRPr="00B74189">
        <w:tab/>
        <w:t>Department of Treasury and Finance</w:t>
      </w:r>
    </w:p>
    <w:p w:rsidR="001519C2" w:rsidRPr="00B74189" w:rsidRDefault="001519C2" w:rsidP="00D65525">
      <w:pPr>
        <w:tabs>
          <w:tab w:val="left" w:pos="1530"/>
        </w:tabs>
        <w:spacing w:before="120"/>
      </w:pPr>
      <w:r w:rsidRPr="00B74189">
        <w:t>ECI</w:t>
      </w:r>
      <w:r w:rsidRPr="00B74189">
        <w:tab/>
        <w:t>Early contractor involvement</w:t>
      </w:r>
    </w:p>
    <w:p w:rsidR="001519C2" w:rsidRPr="00B74189" w:rsidRDefault="001519C2" w:rsidP="00D65525">
      <w:pPr>
        <w:tabs>
          <w:tab w:val="left" w:pos="1530"/>
        </w:tabs>
        <w:spacing w:before="120"/>
      </w:pPr>
      <w:r w:rsidRPr="00B74189">
        <w:t>EIR</w:t>
      </w:r>
      <w:r w:rsidRPr="00B74189">
        <w:tab/>
        <w:t>Exchange information requirement</w:t>
      </w:r>
    </w:p>
    <w:p w:rsidR="001519C2" w:rsidRPr="00B74189" w:rsidRDefault="001519C2" w:rsidP="00D65525">
      <w:pPr>
        <w:tabs>
          <w:tab w:val="left" w:pos="1530"/>
        </w:tabs>
        <w:spacing w:before="120"/>
      </w:pPr>
      <w:r w:rsidRPr="00B74189">
        <w:t>EMV</w:t>
      </w:r>
      <w:r w:rsidRPr="00B74189">
        <w:tab/>
        <w:t>Emergency Management Victoria</w:t>
      </w:r>
    </w:p>
    <w:p w:rsidR="001519C2" w:rsidRPr="00B74189" w:rsidRDefault="001519C2" w:rsidP="00D65525">
      <w:pPr>
        <w:tabs>
          <w:tab w:val="left" w:pos="1530"/>
        </w:tabs>
        <w:spacing w:before="120"/>
      </w:pPr>
      <w:r w:rsidRPr="00B74189">
        <w:t>EPA</w:t>
      </w:r>
      <w:r w:rsidRPr="00B74189">
        <w:tab/>
        <w:t>Environment Protection Authority</w:t>
      </w:r>
    </w:p>
    <w:p w:rsidR="001519C2" w:rsidRPr="00B74189" w:rsidRDefault="001519C2" w:rsidP="00D65525">
      <w:pPr>
        <w:tabs>
          <w:tab w:val="left" w:pos="1530"/>
        </w:tabs>
        <w:spacing w:before="120"/>
      </w:pPr>
      <w:r w:rsidRPr="00B74189">
        <w:t>EPCM</w:t>
      </w:r>
      <w:r w:rsidRPr="00B74189">
        <w:tab/>
        <w:t>Engineering, procurement and construction management</w:t>
      </w:r>
    </w:p>
    <w:p w:rsidR="001519C2" w:rsidRPr="00B74189" w:rsidRDefault="001519C2" w:rsidP="00D65525">
      <w:pPr>
        <w:tabs>
          <w:tab w:val="left" w:pos="1530"/>
        </w:tabs>
        <w:spacing w:before="120"/>
      </w:pPr>
      <w:r w:rsidRPr="00B74189">
        <w:lastRenderedPageBreak/>
        <w:t>FEED</w:t>
      </w:r>
      <w:r w:rsidRPr="00B74189">
        <w:tab/>
        <w:t>Front-end engineering and design</w:t>
      </w:r>
    </w:p>
    <w:p w:rsidR="001519C2" w:rsidRPr="00B74189" w:rsidRDefault="001519C2" w:rsidP="00D65525">
      <w:pPr>
        <w:tabs>
          <w:tab w:val="left" w:pos="1530"/>
        </w:tabs>
        <w:spacing w:before="120"/>
      </w:pPr>
      <w:r w:rsidRPr="00B74189">
        <w:t>GIS</w:t>
      </w:r>
      <w:r w:rsidRPr="00B74189">
        <w:tab/>
        <w:t>Geographic information system</w:t>
      </w:r>
    </w:p>
    <w:p w:rsidR="001519C2" w:rsidRPr="00B74189" w:rsidRDefault="001519C2" w:rsidP="00D65525">
      <w:pPr>
        <w:tabs>
          <w:tab w:val="left" w:pos="1530"/>
        </w:tabs>
        <w:spacing w:before="120"/>
      </w:pPr>
      <w:r w:rsidRPr="00B74189">
        <w:t>HVHR</w:t>
      </w:r>
      <w:r w:rsidRPr="00B74189">
        <w:tab/>
        <w:t>High Value High Risk</w:t>
      </w:r>
    </w:p>
    <w:p w:rsidR="001519C2" w:rsidRPr="00B74189" w:rsidRDefault="001519C2" w:rsidP="00D65525">
      <w:pPr>
        <w:tabs>
          <w:tab w:val="left" w:pos="1530"/>
        </w:tabs>
        <w:spacing w:before="120"/>
      </w:pPr>
      <w:r w:rsidRPr="00B74189">
        <w:t>IFC</w:t>
      </w:r>
      <w:r w:rsidRPr="00B74189">
        <w:tab/>
        <w:t>Industry foundation classes</w:t>
      </w:r>
    </w:p>
    <w:p w:rsidR="001519C2" w:rsidRPr="00B74189" w:rsidRDefault="001519C2" w:rsidP="00D65525">
      <w:pPr>
        <w:tabs>
          <w:tab w:val="left" w:pos="1530"/>
        </w:tabs>
        <w:spacing w:before="120"/>
      </w:pPr>
      <w:proofErr w:type="spellStart"/>
      <w:r w:rsidRPr="00B74189">
        <w:t>iNSW</w:t>
      </w:r>
      <w:proofErr w:type="spellEnd"/>
      <w:r w:rsidRPr="00B74189">
        <w:tab/>
        <w:t>Infrastructure New South Wales</w:t>
      </w:r>
    </w:p>
    <w:p w:rsidR="001519C2" w:rsidRPr="00B74189" w:rsidRDefault="001519C2" w:rsidP="00D65525">
      <w:pPr>
        <w:tabs>
          <w:tab w:val="left" w:pos="1530"/>
        </w:tabs>
        <w:spacing w:before="120"/>
      </w:pPr>
      <w:r w:rsidRPr="00B74189">
        <w:t>IoT</w:t>
      </w:r>
      <w:r w:rsidRPr="00B74189">
        <w:tab/>
        <w:t>Internet of Things</w:t>
      </w:r>
    </w:p>
    <w:p w:rsidR="001519C2" w:rsidRPr="00B74189" w:rsidRDefault="001519C2" w:rsidP="00D65525">
      <w:pPr>
        <w:tabs>
          <w:tab w:val="left" w:pos="1530"/>
        </w:tabs>
        <w:spacing w:before="120"/>
      </w:pPr>
      <w:r w:rsidRPr="00B74189">
        <w:t>IP</w:t>
      </w:r>
      <w:r w:rsidRPr="00B74189">
        <w:tab/>
        <w:t>Intellectual property</w:t>
      </w:r>
    </w:p>
    <w:p w:rsidR="001519C2" w:rsidRPr="00B74189" w:rsidRDefault="001519C2" w:rsidP="00D65525">
      <w:pPr>
        <w:tabs>
          <w:tab w:val="left" w:pos="1530"/>
        </w:tabs>
        <w:spacing w:before="120"/>
      </w:pPr>
      <w:r w:rsidRPr="00B74189">
        <w:t>IPEP</w:t>
      </w:r>
      <w:r w:rsidRPr="00B74189">
        <w:tab/>
        <w:t xml:space="preserve">Infrastructure projects </w:t>
      </w:r>
      <w:proofErr w:type="gramStart"/>
      <w:r w:rsidRPr="00B74189">
        <w:t>experts</w:t>
      </w:r>
      <w:proofErr w:type="gramEnd"/>
      <w:r w:rsidRPr="00B74189">
        <w:t xml:space="preserve"> panel</w:t>
      </w:r>
    </w:p>
    <w:p w:rsidR="001519C2" w:rsidRPr="00B74189" w:rsidRDefault="001519C2" w:rsidP="00D65525">
      <w:pPr>
        <w:tabs>
          <w:tab w:val="left" w:pos="1530"/>
        </w:tabs>
        <w:spacing w:before="120"/>
      </w:pPr>
      <w:r w:rsidRPr="00B74189">
        <w:t>ISO</w:t>
      </w:r>
      <w:r w:rsidRPr="00B74189">
        <w:tab/>
        <w:t>International Organization for Standardization</w:t>
      </w:r>
    </w:p>
    <w:p w:rsidR="001519C2" w:rsidRPr="00B74189" w:rsidRDefault="001519C2" w:rsidP="00D65525">
      <w:pPr>
        <w:tabs>
          <w:tab w:val="left" w:pos="1530"/>
        </w:tabs>
        <w:spacing w:before="120"/>
      </w:pPr>
      <w:r w:rsidRPr="00B74189">
        <w:t>NBS</w:t>
      </w:r>
      <w:r w:rsidRPr="00B74189">
        <w:tab/>
        <w:t>National Building Specification</w:t>
      </w:r>
    </w:p>
    <w:p w:rsidR="001519C2" w:rsidRPr="00B74189" w:rsidRDefault="001519C2" w:rsidP="00D65525">
      <w:pPr>
        <w:tabs>
          <w:tab w:val="left" w:pos="1530"/>
        </w:tabs>
        <w:spacing w:before="120"/>
      </w:pPr>
      <w:r w:rsidRPr="00B74189">
        <w:t>NDEPP</w:t>
      </w:r>
      <w:r w:rsidRPr="00B74189">
        <w:tab/>
        <w:t>National Digital Engineering Policy Principles</w:t>
      </w:r>
    </w:p>
    <w:p w:rsidR="001519C2" w:rsidRPr="00B74189" w:rsidRDefault="001519C2" w:rsidP="00D65525">
      <w:pPr>
        <w:tabs>
          <w:tab w:val="left" w:pos="1530"/>
        </w:tabs>
        <w:spacing w:before="120"/>
      </w:pPr>
      <w:r w:rsidRPr="00B74189">
        <w:t>OPV</w:t>
      </w:r>
      <w:r w:rsidRPr="00B74189">
        <w:tab/>
        <w:t>Office of Projects Victoria</w:t>
      </w:r>
    </w:p>
    <w:p w:rsidR="001519C2" w:rsidRPr="00B74189" w:rsidRDefault="001519C2" w:rsidP="00D65525">
      <w:pPr>
        <w:tabs>
          <w:tab w:val="left" w:pos="1530"/>
        </w:tabs>
        <w:spacing w:before="120"/>
      </w:pPr>
      <w:r w:rsidRPr="00B74189">
        <w:t>OVGA</w:t>
      </w:r>
      <w:r w:rsidRPr="00B74189">
        <w:tab/>
        <w:t>Office of the Victorian Government Architect</w:t>
      </w:r>
    </w:p>
    <w:p w:rsidR="001519C2" w:rsidRPr="00B74189" w:rsidRDefault="001519C2" w:rsidP="00D65525">
      <w:pPr>
        <w:tabs>
          <w:tab w:val="left" w:pos="1530"/>
        </w:tabs>
        <w:spacing w:before="120"/>
      </w:pPr>
      <w:r w:rsidRPr="00B74189">
        <w:t>PPP</w:t>
      </w:r>
      <w:r w:rsidRPr="00B74189">
        <w:tab/>
        <w:t>Public private partnership</w:t>
      </w:r>
    </w:p>
    <w:p w:rsidR="001519C2" w:rsidRPr="00B74189" w:rsidRDefault="001519C2" w:rsidP="00D65525">
      <w:pPr>
        <w:tabs>
          <w:tab w:val="left" w:pos="1530"/>
        </w:tabs>
        <w:spacing w:before="120"/>
      </w:pPr>
      <w:r w:rsidRPr="00B74189">
        <w:t>RACI</w:t>
      </w:r>
      <w:r w:rsidRPr="00B74189">
        <w:tab/>
        <w:t>Responsible, accountable, consulted and informed</w:t>
      </w:r>
    </w:p>
    <w:p w:rsidR="001519C2" w:rsidRPr="00B74189" w:rsidRDefault="001519C2" w:rsidP="00D65525">
      <w:pPr>
        <w:tabs>
          <w:tab w:val="left" w:pos="1530"/>
        </w:tabs>
        <w:spacing w:before="120"/>
      </w:pPr>
      <w:r w:rsidRPr="00B74189">
        <w:t>RPV</w:t>
      </w:r>
      <w:r w:rsidRPr="00B74189">
        <w:tab/>
        <w:t>Rail Projects Victoria</w:t>
      </w:r>
    </w:p>
    <w:p w:rsidR="001519C2" w:rsidRPr="00B74189" w:rsidRDefault="001519C2" w:rsidP="00D65525">
      <w:pPr>
        <w:tabs>
          <w:tab w:val="left" w:pos="1530"/>
        </w:tabs>
        <w:spacing w:before="120"/>
      </w:pPr>
      <w:r w:rsidRPr="00B74189">
        <w:t>SMES</w:t>
      </w:r>
      <w:r w:rsidRPr="00B74189">
        <w:tab/>
        <w:t>Survey Mark Enquiry Service</w:t>
      </w:r>
    </w:p>
    <w:p w:rsidR="001519C2" w:rsidRPr="00B74189" w:rsidRDefault="001519C2" w:rsidP="00D65525">
      <w:pPr>
        <w:tabs>
          <w:tab w:val="left" w:pos="1530"/>
        </w:tabs>
        <w:spacing w:before="120"/>
      </w:pPr>
      <w:proofErr w:type="spellStart"/>
      <w:r w:rsidRPr="00B74189">
        <w:t>TfNSW</w:t>
      </w:r>
      <w:proofErr w:type="spellEnd"/>
      <w:r w:rsidRPr="00B74189">
        <w:tab/>
        <w:t>Transport for New South Wales</w:t>
      </w:r>
    </w:p>
    <w:p w:rsidR="001519C2" w:rsidRPr="00B74189" w:rsidRDefault="001519C2" w:rsidP="00D65525">
      <w:pPr>
        <w:tabs>
          <w:tab w:val="left" w:pos="1530"/>
        </w:tabs>
        <w:spacing w:before="120"/>
      </w:pPr>
      <w:r w:rsidRPr="00B74189">
        <w:t>VCC</w:t>
      </w:r>
      <w:r w:rsidRPr="00B74189">
        <w:tab/>
        <w:t>Value Creation and Capture</w:t>
      </w:r>
    </w:p>
    <w:p w:rsidR="001519C2" w:rsidRPr="00B74189" w:rsidRDefault="001519C2" w:rsidP="00D65525">
      <w:pPr>
        <w:tabs>
          <w:tab w:val="left" w:pos="1530"/>
        </w:tabs>
        <w:spacing w:before="120"/>
      </w:pPr>
      <w:r w:rsidRPr="00B74189">
        <w:t>VCIRA</w:t>
      </w:r>
      <w:r w:rsidRPr="00B74189">
        <w:tab/>
        <w:t>Victorian Critical Infrastructure Resilience Arrangements</w:t>
      </w:r>
    </w:p>
    <w:p w:rsidR="001519C2" w:rsidRPr="00B74189" w:rsidRDefault="001519C2" w:rsidP="00D65525">
      <w:pPr>
        <w:tabs>
          <w:tab w:val="left" w:pos="1530"/>
        </w:tabs>
        <w:spacing w:before="120"/>
      </w:pPr>
      <w:r w:rsidRPr="00B74189">
        <w:t>VCIR</w:t>
      </w:r>
      <w:r w:rsidRPr="00B74189">
        <w:tab/>
        <w:t>Victorian Critical Infrastructure Register</w:t>
      </w:r>
    </w:p>
    <w:p w:rsidR="001519C2" w:rsidRPr="00B74189" w:rsidRDefault="001519C2" w:rsidP="00D65525">
      <w:pPr>
        <w:tabs>
          <w:tab w:val="left" w:pos="1530"/>
        </w:tabs>
        <w:spacing w:before="120"/>
      </w:pPr>
      <w:r w:rsidRPr="00B74189">
        <w:t>VDAS</w:t>
      </w:r>
      <w:r w:rsidRPr="00B74189">
        <w:tab/>
        <w:t>Victorian Digital Asset Strategy</w:t>
      </w:r>
    </w:p>
    <w:p w:rsidR="001519C2" w:rsidRPr="00B74189" w:rsidRDefault="001519C2" w:rsidP="00D65525">
      <w:pPr>
        <w:tabs>
          <w:tab w:val="left" w:pos="1530"/>
        </w:tabs>
        <w:spacing w:before="120"/>
      </w:pPr>
      <w:r w:rsidRPr="00B74189">
        <w:t>VDASSC</w:t>
      </w:r>
      <w:r w:rsidRPr="00B74189">
        <w:tab/>
        <w:t>Victorian Digital Asset Strategy Steering Committee</w:t>
      </w:r>
    </w:p>
    <w:p w:rsidR="001519C2" w:rsidRPr="00B74189" w:rsidRDefault="001519C2" w:rsidP="00D65525">
      <w:pPr>
        <w:tabs>
          <w:tab w:val="left" w:pos="1530"/>
        </w:tabs>
        <w:spacing w:before="120"/>
      </w:pPr>
      <w:r w:rsidRPr="00B74189">
        <w:t>VDRP</w:t>
      </w:r>
      <w:r w:rsidRPr="00B74189">
        <w:tab/>
        <w:t>Victorian Design Review Panel</w:t>
      </w:r>
    </w:p>
    <w:p w:rsidR="001519C2" w:rsidRPr="00B74189" w:rsidRDefault="001519C2" w:rsidP="00D65525">
      <w:pPr>
        <w:tabs>
          <w:tab w:val="left" w:pos="1530"/>
        </w:tabs>
        <w:spacing w:before="120"/>
      </w:pPr>
      <w:r w:rsidRPr="00B74189">
        <w:t>VGRMF</w:t>
      </w:r>
      <w:r w:rsidRPr="00B74189">
        <w:tab/>
        <w:t>Victorian Government Risk Management Framework</w:t>
      </w:r>
    </w:p>
    <w:p w:rsidR="00D94399" w:rsidRDefault="00D94399" w:rsidP="00D65525">
      <w:pPr>
        <w:spacing w:before="800"/>
        <w:rPr>
          <w:rFonts w:ascii="VIC Light"/>
          <w:color w:val="414042"/>
          <w:sz w:val="18"/>
        </w:rPr>
      </w:pPr>
    </w:p>
    <w:p w:rsidR="00445B7A" w:rsidRPr="006C2F94" w:rsidRDefault="00445B7A" w:rsidP="00445B7A">
      <w:pPr>
        <w:pStyle w:val="NoteNormal"/>
        <w:ind w:right="6069"/>
      </w:pPr>
      <w:r w:rsidRPr="006C2F94">
        <w:t>The</w:t>
      </w:r>
      <w:r w:rsidRPr="006C2F94">
        <w:rPr>
          <w:spacing w:val="17"/>
        </w:rPr>
        <w:t xml:space="preserve"> </w:t>
      </w:r>
      <w:r w:rsidRPr="006C2F94">
        <w:t>Secretary</w:t>
      </w:r>
      <w:r>
        <w:rPr>
          <w:rFonts w:eastAsia="VIC"/>
          <w:szCs w:val="14"/>
        </w:rPr>
        <w:br/>
      </w:r>
      <w:r w:rsidRPr="006C2F94">
        <w:t>Department</w:t>
      </w:r>
      <w:r w:rsidRPr="006C2F94">
        <w:rPr>
          <w:spacing w:val="6"/>
        </w:rPr>
        <w:t xml:space="preserve"> </w:t>
      </w:r>
      <w:r w:rsidRPr="006C2F94">
        <w:t>of</w:t>
      </w:r>
      <w:r w:rsidRPr="006C2F94">
        <w:rPr>
          <w:spacing w:val="6"/>
        </w:rPr>
        <w:t xml:space="preserve"> </w:t>
      </w:r>
      <w:r w:rsidRPr="006C2F94">
        <w:t>Treasury</w:t>
      </w:r>
      <w:r w:rsidRPr="006C2F94">
        <w:rPr>
          <w:spacing w:val="6"/>
        </w:rPr>
        <w:t xml:space="preserve"> </w:t>
      </w:r>
      <w:r w:rsidRPr="006C2F94">
        <w:t>and</w:t>
      </w:r>
      <w:r w:rsidRPr="006C2F94">
        <w:rPr>
          <w:spacing w:val="6"/>
        </w:rPr>
        <w:t xml:space="preserve"> </w:t>
      </w:r>
      <w:r w:rsidRPr="006C2F94">
        <w:t>Finance</w:t>
      </w:r>
      <w:r>
        <w:br/>
      </w:r>
      <w:r w:rsidRPr="006C2F94">
        <w:rPr>
          <w:spacing w:val="-32"/>
        </w:rPr>
        <w:t xml:space="preserve"> </w:t>
      </w:r>
      <w:r w:rsidRPr="006C2F94">
        <w:t>1 Treasury</w:t>
      </w:r>
      <w:r w:rsidRPr="006C2F94">
        <w:rPr>
          <w:spacing w:val="5"/>
        </w:rPr>
        <w:t xml:space="preserve"> </w:t>
      </w:r>
      <w:r w:rsidRPr="006C2F94">
        <w:t>Place</w:t>
      </w:r>
      <w:r>
        <w:rPr>
          <w:rFonts w:eastAsia="VIC"/>
          <w:szCs w:val="14"/>
        </w:rPr>
        <w:br/>
      </w:r>
      <w:r w:rsidRPr="006C2F94">
        <w:t>Melbourne,</w:t>
      </w:r>
      <w:r w:rsidRPr="006C2F94">
        <w:rPr>
          <w:spacing w:val="10"/>
        </w:rPr>
        <w:t xml:space="preserve"> </w:t>
      </w:r>
      <w:r w:rsidRPr="006C2F94">
        <w:t>Victoria</w:t>
      </w:r>
      <w:r w:rsidRPr="006C2F94">
        <w:rPr>
          <w:spacing w:val="10"/>
        </w:rPr>
        <w:t xml:space="preserve"> </w:t>
      </w:r>
      <w:r w:rsidRPr="006C2F94">
        <w:rPr>
          <w:spacing w:val="2"/>
        </w:rPr>
        <w:t>3002</w:t>
      </w:r>
      <w:r w:rsidRPr="006C2F94">
        <w:rPr>
          <w:spacing w:val="-31"/>
        </w:rPr>
        <w:t xml:space="preserve"> </w:t>
      </w:r>
      <w:r w:rsidRPr="006C2F94">
        <w:t>Australia</w:t>
      </w:r>
    </w:p>
    <w:p w:rsidR="00445B7A" w:rsidRPr="006C2F94" w:rsidRDefault="00445B7A" w:rsidP="00445B7A">
      <w:pPr>
        <w:pStyle w:val="NoteNormal"/>
        <w:ind w:right="6069"/>
        <w:rPr>
          <w:rFonts w:eastAsia="VIC"/>
          <w:szCs w:val="14"/>
        </w:rPr>
      </w:pPr>
      <w:r w:rsidRPr="006C2F94">
        <w:t xml:space="preserve">Telephone: </w:t>
      </w:r>
      <w:r w:rsidRPr="006C2F94">
        <w:rPr>
          <w:spacing w:val="2"/>
        </w:rPr>
        <w:t xml:space="preserve">+61 </w:t>
      </w:r>
      <w:r w:rsidRPr="006C2F94">
        <w:t xml:space="preserve">3 </w:t>
      </w:r>
      <w:r w:rsidRPr="006C2F94">
        <w:rPr>
          <w:spacing w:val="2"/>
        </w:rPr>
        <w:t>9651</w:t>
      </w:r>
      <w:r w:rsidRPr="006C2F94">
        <w:rPr>
          <w:spacing w:val="9"/>
        </w:rPr>
        <w:t xml:space="preserve"> </w:t>
      </w:r>
      <w:r w:rsidRPr="006C2F94">
        <w:t xml:space="preserve">5111 </w:t>
      </w:r>
      <w:r>
        <w:br/>
      </w:r>
      <w:r w:rsidRPr="006C2F94">
        <w:t>Website:</w:t>
      </w:r>
      <w:r w:rsidRPr="006C2F94">
        <w:rPr>
          <w:spacing w:val="9"/>
        </w:rPr>
        <w:t xml:space="preserve"> </w:t>
      </w:r>
      <w:r w:rsidRPr="006C2F94">
        <w:t>dtf.vic.gov.au</w:t>
      </w:r>
    </w:p>
    <w:p w:rsidR="00445B7A" w:rsidRDefault="00445B7A" w:rsidP="00445B7A">
      <w:pPr>
        <w:pStyle w:val="NoteNormal"/>
        <w:ind w:right="6069"/>
      </w:pPr>
      <w:r w:rsidRPr="006C2F94">
        <w:t>Authorised by the Victorian</w:t>
      </w:r>
      <w:r w:rsidRPr="006C2F94">
        <w:rPr>
          <w:spacing w:val="32"/>
        </w:rPr>
        <w:t xml:space="preserve"> </w:t>
      </w:r>
      <w:r w:rsidRPr="006C2F94">
        <w:t>Government</w:t>
      </w:r>
      <w:r>
        <w:br/>
      </w:r>
      <w:r w:rsidRPr="006C2F94">
        <w:t>1 Treasury Place, Melbourne,</w:t>
      </w:r>
      <w:r>
        <w:rPr>
          <w:spacing w:val="24"/>
        </w:rPr>
        <w:t xml:space="preserve"> </w:t>
      </w:r>
      <w:r w:rsidRPr="006C2F94">
        <w:rPr>
          <w:spacing w:val="2"/>
        </w:rPr>
        <w:t>3002</w:t>
      </w:r>
    </w:p>
    <w:p w:rsidR="00445B7A" w:rsidRPr="006C2F94" w:rsidRDefault="00445B7A" w:rsidP="00445B7A">
      <w:pPr>
        <w:pStyle w:val="NoteNormal"/>
        <w:ind w:right="6069"/>
      </w:pPr>
      <w:r w:rsidRPr="006C2F94">
        <w:t>© State of Victoria</w:t>
      </w:r>
      <w:r w:rsidRPr="006C2F94">
        <w:rPr>
          <w:spacing w:val="14"/>
        </w:rPr>
        <w:t xml:space="preserve"> </w:t>
      </w:r>
      <w:r w:rsidRPr="006C2F94">
        <w:rPr>
          <w:spacing w:val="2"/>
        </w:rPr>
        <w:t>2019</w:t>
      </w:r>
      <w:r w:rsidRPr="006C2F94">
        <w:t xml:space="preserve"> </w:t>
      </w:r>
    </w:p>
    <w:p w:rsidR="00445B7A" w:rsidRPr="006C2F94" w:rsidRDefault="00445B7A" w:rsidP="00445B7A">
      <w:pPr>
        <w:pStyle w:val="NoteNormal"/>
        <w:ind w:right="6069"/>
        <w:rPr>
          <w:rFonts w:eastAsia="VIC"/>
          <w:szCs w:val="14"/>
        </w:rPr>
      </w:pPr>
      <w:r w:rsidRPr="006C2F94">
        <w:t>This</w:t>
      </w:r>
      <w:r w:rsidRPr="006C2F94">
        <w:rPr>
          <w:spacing w:val="3"/>
        </w:rPr>
        <w:t xml:space="preserve"> </w:t>
      </w:r>
      <w:r w:rsidRPr="006C2F94">
        <w:t>document</w:t>
      </w:r>
      <w:r w:rsidRPr="006C2F94">
        <w:rPr>
          <w:spacing w:val="3"/>
        </w:rPr>
        <w:t xml:space="preserve"> </w:t>
      </w:r>
      <w:r w:rsidRPr="006C2F94">
        <w:t>is</w:t>
      </w:r>
      <w:r w:rsidRPr="006C2F94">
        <w:rPr>
          <w:spacing w:val="3"/>
        </w:rPr>
        <w:t xml:space="preserve"> </w:t>
      </w:r>
      <w:r w:rsidRPr="006C2F94">
        <w:t>available</w:t>
      </w:r>
      <w:r w:rsidRPr="006C2F94">
        <w:rPr>
          <w:spacing w:val="3"/>
        </w:rPr>
        <w:t xml:space="preserve"> </w:t>
      </w:r>
      <w:r w:rsidRPr="006C2F94">
        <w:t>in</w:t>
      </w:r>
      <w:r w:rsidRPr="006C2F94">
        <w:rPr>
          <w:spacing w:val="3"/>
        </w:rPr>
        <w:t xml:space="preserve"> </w:t>
      </w:r>
      <w:r w:rsidRPr="006C2F94">
        <w:t>PDF</w:t>
      </w:r>
      <w:r w:rsidRPr="006C2F94">
        <w:rPr>
          <w:spacing w:val="3"/>
        </w:rPr>
        <w:t xml:space="preserve"> </w:t>
      </w:r>
      <w:r w:rsidRPr="006C2F94">
        <w:t>and</w:t>
      </w:r>
      <w:r w:rsidRPr="006C2F94">
        <w:rPr>
          <w:spacing w:val="3"/>
        </w:rPr>
        <w:t xml:space="preserve"> </w:t>
      </w:r>
      <w:r w:rsidRPr="006C2F94">
        <w:t>Word</w:t>
      </w:r>
      <w:r w:rsidRPr="006C2F94">
        <w:rPr>
          <w:spacing w:val="3"/>
        </w:rPr>
        <w:t xml:space="preserve"> </w:t>
      </w:r>
      <w:r w:rsidRPr="006C2F94">
        <w:t>format</w:t>
      </w:r>
      <w:r w:rsidRPr="006C2F94">
        <w:rPr>
          <w:spacing w:val="3"/>
        </w:rPr>
        <w:t xml:space="preserve"> </w:t>
      </w:r>
      <w:r w:rsidRPr="006C2F94">
        <w:t>on</w:t>
      </w:r>
      <w:r w:rsidRPr="006C2F94">
        <w:rPr>
          <w:spacing w:val="3"/>
        </w:rPr>
        <w:t xml:space="preserve"> </w:t>
      </w:r>
      <w:r w:rsidRPr="006C2F94">
        <w:t>the</w:t>
      </w:r>
      <w:r w:rsidRPr="006C2F94">
        <w:rPr>
          <w:spacing w:val="-34"/>
        </w:rPr>
        <w:t xml:space="preserve"> </w:t>
      </w:r>
      <w:r w:rsidRPr="006C2F94">
        <w:t>internet a</w:t>
      </w:r>
      <w:hyperlink r:id="rId24">
        <w:r w:rsidRPr="006C2F94">
          <w:t>t</w:t>
        </w:r>
        <w:r w:rsidRPr="006C2F94">
          <w:rPr>
            <w:spacing w:val="16"/>
          </w:rPr>
          <w:t xml:space="preserve"> </w:t>
        </w:r>
        <w:r w:rsidRPr="006C2F94">
          <w:t>www.opv.vic.gov.au</w:t>
        </w:r>
      </w:hyperlink>
    </w:p>
    <w:p w:rsidR="00445B7A" w:rsidRPr="006C2F94" w:rsidRDefault="00445B7A" w:rsidP="00445B7A">
      <w:pPr>
        <w:pStyle w:val="NoteNormal"/>
        <w:ind w:right="5765"/>
        <w:rPr>
          <w:rFonts w:eastAsia="VIC"/>
          <w:szCs w:val="14"/>
        </w:rPr>
      </w:pPr>
      <w:r w:rsidRPr="006C2F94">
        <w:t>Email</w:t>
      </w:r>
      <w:r w:rsidRPr="006C2F94">
        <w:rPr>
          <w:spacing w:val="7"/>
        </w:rPr>
        <w:t xml:space="preserve"> </w:t>
      </w:r>
      <w:r w:rsidRPr="006C2F94">
        <w:t>enquiries</w:t>
      </w:r>
      <w:hyperlink r:id="rId25">
        <w:r w:rsidRPr="006C2F94">
          <w:t>:</w:t>
        </w:r>
        <w:r w:rsidRPr="006C2F94">
          <w:rPr>
            <w:spacing w:val="7"/>
          </w:rPr>
          <w:t xml:space="preserve"> </w:t>
        </w:r>
        <w:r w:rsidRPr="006C2F94">
          <w:t>enquiries@opv.vic.gov.au</w:t>
        </w:r>
      </w:hyperlink>
      <w:r w:rsidRPr="006C2F94">
        <w:rPr>
          <w:spacing w:val="-31"/>
        </w:rPr>
        <w:t xml:space="preserve"> </w:t>
      </w:r>
      <w:r>
        <w:rPr>
          <w:spacing w:val="-31"/>
        </w:rPr>
        <w:br/>
      </w:r>
      <w:r w:rsidRPr="006C2F94">
        <w:t xml:space="preserve">Telephone: </w:t>
      </w:r>
      <w:r w:rsidRPr="006C2F94">
        <w:rPr>
          <w:spacing w:val="2"/>
        </w:rPr>
        <w:t xml:space="preserve">+61 </w:t>
      </w:r>
      <w:r w:rsidRPr="006C2F94">
        <w:t xml:space="preserve">3 </w:t>
      </w:r>
      <w:r w:rsidRPr="006C2F94">
        <w:rPr>
          <w:spacing w:val="2"/>
        </w:rPr>
        <w:t>9651</w:t>
      </w:r>
      <w:r w:rsidRPr="006C2F94">
        <w:rPr>
          <w:spacing w:val="5"/>
        </w:rPr>
        <w:t xml:space="preserve"> </w:t>
      </w:r>
      <w:r w:rsidRPr="006C2F94">
        <w:rPr>
          <w:spacing w:val="2"/>
        </w:rPr>
        <w:t>1690</w:t>
      </w:r>
    </w:p>
    <w:p w:rsidR="00445B7A" w:rsidRPr="006C2F94" w:rsidRDefault="00445B7A" w:rsidP="00445B7A">
      <w:pPr>
        <w:pStyle w:val="NoteNormal"/>
        <w:ind w:right="6069"/>
        <w:rPr>
          <w:rFonts w:eastAsia="VIC"/>
          <w:szCs w:val="14"/>
        </w:rPr>
      </w:pPr>
      <w:r w:rsidRPr="006C2F94">
        <w:rPr>
          <w:i/>
        </w:rPr>
        <w:t xml:space="preserve">Victorian Digital Asset Strategy </w:t>
      </w:r>
      <w:r w:rsidRPr="006C2F94">
        <w:t>is licensed under a Creative</w:t>
      </w:r>
      <w:r w:rsidRPr="006C2F94">
        <w:rPr>
          <w:spacing w:val="-25"/>
        </w:rPr>
        <w:t xml:space="preserve"> </w:t>
      </w:r>
      <w:r w:rsidRPr="006C2F94">
        <w:t xml:space="preserve">Commons Attribution </w:t>
      </w:r>
      <w:r w:rsidRPr="006C2F94">
        <w:rPr>
          <w:spacing w:val="2"/>
        </w:rPr>
        <w:t xml:space="preserve">4.0 </w:t>
      </w:r>
      <w:r w:rsidRPr="006C2F94">
        <w:t>Australia licence, provided you credit</w:t>
      </w:r>
      <w:r w:rsidRPr="006C2F94">
        <w:rPr>
          <w:spacing w:val="15"/>
        </w:rPr>
        <w:t xml:space="preserve"> </w:t>
      </w:r>
      <w:r w:rsidRPr="006C2F94">
        <w:t>the State of Victoria (Department of Treasury and Finance) as</w:t>
      </w:r>
      <w:r w:rsidRPr="006C2F94">
        <w:rPr>
          <w:spacing w:val="7"/>
        </w:rPr>
        <w:t xml:space="preserve"> </w:t>
      </w:r>
      <w:r w:rsidRPr="006C2F94">
        <w:t>author,</w:t>
      </w:r>
      <w:r w:rsidRPr="006C2F94">
        <w:rPr>
          <w:spacing w:val="4"/>
        </w:rPr>
        <w:t xml:space="preserve"> </w:t>
      </w:r>
      <w:r w:rsidRPr="006C2F94">
        <w:t>indicate</w:t>
      </w:r>
      <w:r w:rsidRPr="006C2F94">
        <w:rPr>
          <w:spacing w:val="4"/>
        </w:rPr>
        <w:t xml:space="preserve"> </w:t>
      </w:r>
      <w:r w:rsidRPr="006C2F94">
        <w:t>if</w:t>
      </w:r>
      <w:r w:rsidRPr="006C2F94">
        <w:rPr>
          <w:spacing w:val="4"/>
        </w:rPr>
        <w:t xml:space="preserve"> </w:t>
      </w:r>
      <w:r w:rsidRPr="006C2F94">
        <w:t>changes</w:t>
      </w:r>
      <w:r w:rsidRPr="006C2F94">
        <w:rPr>
          <w:spacing w:val="4"/>
        </w:rPr>
        <w:t xml:space="preserve"> </w:t>
      </w:r>
      <w:r w:rsidRPr="006C2F94">
        <w:t>were</w:t>
      </w:r>
      <w:r w:rsidRPr="006C2F94">
        <w:rPr>
          <w:spacing w:val="4"/>
        </w:rPr>
        <w:t xml:space="preserve"> </w:t>
      </w:r>
      <w:r w:rsidRPr="006C2F94">
        <w:t>made</w:t>
      </w:r>
      <w:r w:rsidRPr="006C2F94">
        <w:rPr>
          <w:spacing w:val="4"/>
        </w:rPr>
        <w:t xml:space="preserve"> </w:t>
      </w:r>
      <w:r w:rsidRPr="006C2F94">
        <w:t>and</w:t>
      </w:r>
      <w:r w:rsidRPr="006C2F94">
        <w:rPr>
          <w:spacing w:val="4"/>
        </w:rPr>
        <w:t xml:space="preserve"> </w:t>
      </w:r>
      <w:r w:rsidRPr="006C2F94">
        <w:t>comply</w:t>
      </w:r>
      <w:r w:rsidRPr="006C2F94">
        <w:rPr>
          <w:spacing w:val="4"/>
        </w:rPr>
        <w:t xml:space="preserve"> </w:t>
      </w:r>
      <w:r w:rsidRPr="006C2F94">
        <w:t>with</w:t>
      </w:r>
      <w:r w:rsidRPr="006C2F94">
        <w:rPr>
          <w:spacing w:val="4"/>
        </w:rPr>
        <w:t xml:space="preserve"> </w:t>
      </w:r>
      <w:r w:rsidRPr="006C2F94">
        <w:t>the</w:t>
      </w:r>
      <w:r w:rsidRPr="006C2F94">
        <w:rPr>
          <w:spacing w:val="4"/>
        </w:rPr>
        <w:t xml:space="preserve"> </w:t>
      </w:r>
      <w:r w:rsidRPr="006C2F94">
        <w:t>other</w:t>
      </w:r>
      <w:r w:rsidRPr="006C2F94">
        <w:rPr>
          <w:spacing w:val="-33"/>
        </w:rPr>
        <w:t xml:space="preserve"> </w:t>
      </w:r>
      <w:r w:rsidRPr="006C2F94">
        <w:t>licence</w:t>
      </w:r>
      <w:r w:rsidRPr="006C2F94">
        <w:rPr>
          <w:spacing w:val="12"/>
        </w:rPr>
        <w:t xml:space="preserve"> </w:t>
      </w:r>
      <w:r w:rsidRPr="006C2F94">
        <w:t>terms.</w:t>
      </w:r>
    </w:p>
    <w:p w:rsidR="00445B7A" w:rsidRPr="006C2F94" w:rsidRDefault="00445B7A" w:rsidP="00445B7A">
      <w:pPr>
        <w:pStyle w:val="NoteNormal"/>
        <w:ind w:right="6069"/>
        <w:rPr>
          <w:rFonts w:eastAsia="VIC"/>
          <w:szCs w:val="14"/>
        </w:rPr>
      </w:pPr>
      <w:r w:rsidRPr="006C2F94">
        <w:t>The</w:t>
      </w:r>
      <w:r w:rsidRPr="006C2F94">
        <w:rPr>
          <w:spacing w:val="4"/>
        </w:rPr>
        <w:t xml:space="preserve"> </w:t>
      </w:r>
      <w:r w:rsidRPr="006C2F94">
        <w:t>licence</w:t>
      </w:r>
      <w:r w:rsidRPr="006C2F94">
        <w:rPr>
          <w:spacing w:val="4"/>
        </w:rPr>
        <w:t xml:space="preserve"> </w:t>
      </w:r>
      <w:r w:rsidRPr="006C2F94">
        <w:t>does</w:t>
      </w:r>
      <w:r w:rsidRPr="006C2F94">
        <w:rPr>
          <w:spacing w:val="4"/>
        </w:rPr>
        <w:t xml:space="preserve"> </w:t>
      </w:r>
      <w:r w:rsidRPr="006C2F94">
        <w:t>not</w:t>
      </w:r>
      <w:r w:rsidRPr="006C2F94">
        <w:rPr>
          <w:spacing w:val="4"/>
        </w:rPr>
        <w:t xml:space="preserve"> </w:t>
      </w:r>
      <w:r w:rsidRPr="006C2F94">
        <w:t>apply</w:t>
      </w:r>
      <w:r w:rsidRPr="006C2F94">
        <w:rPr>
          <w:spacing w:val="4"/>
        </w:rPr>
        <w:t xml:space="preserve"> </w:t>
      </w:r>
      <w:r w:rsidRPr="006C2F94">
        <w:t>to</w:t>
      </w:r>
      <w:r w:rsidRPr="006C2F94">
        <w:rPr>
          <w:spacing w:val="4"/>
        </w:rPr>
        <w:t xml:space="preserve"> </w:t>
      </w:r>
      <w:r w:rsidRPr="006C2F94">
        <w:t>any</w:t>
      </w:r>
      <w:r w:rsidRPr="006C2F94">
        <w:rPr>
          <w:spacing w:val="4"/>
        </w:rPr>
        <w:t xml:space="preserve"> </w:t>
      </w:r>
      <w:r w:rsidRPr="006C2F94">
        <w:t>branding,</w:t>
      </w:r>
      <w:r w:rsidRPr="006C2F94">
        <w:rPr>
          <w:spacing w:val="4"/>
        </w:rPr>
        <w:t xml:space="preserve"> </w:t>
      </w:r>
      <w:r w:rsidRPr="006C2F94">
        <w:t>including</w:t>
      </w:r>
      <w:r w:rsidRPr="006C2F94">
        <w:rPr>
          <w:spacing w:val="-33"/>
        </w:rPr>
        <w:t xml:space="preserve"> </w:t>
      </w:r>
      <w:r w:rsidRPr="006C2F94">
        <w:t>Government</w:t>
      </w:r>
      <w:r w:rsidRPr="006C2F94">
        <w:rPr>
          <w:spacing w:val="17"/>
        </w:rPr>
        <w:t xml:space="preserve"> </w:t>
      </w:r>
      <w:r w:rsidRPr="006C2F94">
        <w:t>logos.</w:t>
      </w:r>
    </w:p>
    <w:p w:rsidR="00445B7A" w:rsidRPr="006C2F94" w:rsidRDefault="00445B7A" w:rsidP="00445B7A">
      <w:pPr>
        <w:pStyle w:val="NoteNormal"/>
        <w:ind w:right="6069"/>
        <w:rPr>
          <w:rFonts w:eastAsia="VIC"/>
          <w:szCs w:val="14"/>
        </w:rPr>
      </w:pPr>
      <w:r w:rsidRPr="006C2F94">
        <w:t>Copyright</w:t>
      </w:r>
      <w:r w:rsidRPr="006C2F94">
        <w:rPr>
          <w:spacing w:val="6"/>
        </w:rPr>
        <w:t xml:space="preserve"> </w:t>
      </w:r>
      <w:r w:rsidRPr="006C2F94">
        <w:t>queries</w:t>
      </w:r>
      <w:r w:rsidRPr="006C2F94">
        <w:rPr>
          <w:spacing w:val="6"/>
        </w:rPr>
        <w:t xml:space="preserve"> </w:t>
      </w:r>
      <w:r w:rsidRPr="006C2F94">
        <w:t>may</w:t>
      </w:r>
      <w:r w:rsidRPr="006C2F94">
        <w:rPr>
          <w:spacing w:val="6"/>
        </w:rPr>
        <w:t xml:space="preserve"> </w:t>
      </w:r>
      <w:r w:rsidRPr="006C2F94">
        <w:t>be</w:t>
      </w:r>
      <w:r w:rsidRPr="006C2F94">
        <w:rPr>
          <w:spacing w:val="6"/>
        </w:rPr>
        <w:t xml:space="preserve"> </w:t>
      </w:r>
      <w:r w:rsidRPr="006C2F94">
        <w:t>directe</w:t>
      </w:r>
      <w:hyperlink r:id="rId26">
        <w:r w:rsidRPr="006C2F94">
          <w:t>d</w:t>
        </w:r>
        <w:r w:rsidRPr="006C2F94">
          <w:rPr>
            <w:spacing w:val="6"/>
          </w:rPr>
          <w:t xml:space="preserve"> </w:t>
        </w:r>
        <w:r w:rsidRPr="006C2F94">
          <w:t>to</w:t>
        </w:r>
        <w:r w:rsidRPr="006C2F94">
          <w:rPr>
            <w:spacing w:val="6"/>
          </w:rPr>
          <w:t xml:space="preserve"> </w:t>
        </w:r>
        <w:r w:rsidRPr="006C2F94">
          <w:t>IPpolicy@dtf.vic.gov.au</w:t>
        </w:r>
      </w:hyperlink>
      <w:r w:rsidRPr="006C2F94">
        <w:rPr>
          <w:spacing w:val="-31"/>
        </w:rPr>
        <w:t xml:space="preserve"> </w:t>
      </w:r>
      <w:r w:rsidRPr="006C2F94">
        <w:t>Published February</w:t>
      </w:r>
      <w:r w:rsidRPr="006C2F94">
        <w:rPr>
          <w:spacing w:val="25"/>
        </w:rPr>
        <w:t xml:space="preserve"> </w:t>
      </w:r>
      <w:r w:rsidRPr="006C2F94">
        <w:rPr>
          <w:spacing w:val="2"/>
        </w:rPr>
        <w:t>2019</w:t>
      </w:r>
    </w:p>
    <w:p w:rsidR="00445B7A" w:rsidRDefault="00445B7A" w:rsidP="00445B7A">
      <w:pPr>
        <w:pStyle w:val="NoteNormal"/>
        <w:ind w:right="6069"/>
      </w:pPr>
      <w:r w:rsidRPr="006C2F94">
        <w:rPr>
          <w:spacing w:val="2"/>
        </w:rPr>
        <w:t>ISBN 978-1-925551-21-1</w:t>
      </w:r>
      <w:r w:rsidRPr="006C2F94">
        <w:rPr>
          <w:spacing w:val="9"/>
        </w:rPr>
        <w:t xml:space="preserve"> </w:t>
      </w:r>
      <w:r w:rsidRPr="006C2F94">
        <w:t>(pdf/online)</w:t>
      </w:r>
      <w:r>
        <w:br/>
      </w:r>
      <w:r w:rsidRPr="006C2F94">
        <w:rPr>
          <w:spacing w:val="2"/>
        </w:rPr>
        <w:t xml:space="preserve">ISBN </w:t>
      </w:r>
      <w:r w:rsidRPr="006C2F94">
        <w:rPr>
          <w:spacing w:val="3"/>
        </w:rPr>
        <w:t>978-1-925551-20-4</w:t>
      </w:r>
      <w:r w:rsidRPr="006C2F94">
        <w:rPr>
          <w:spacing w:val="7"/>
        </w:rPr>
        <w:t xml:space="preserve"> </w:t>
      </w:r>
      <w:r w:rsidRPr="006C2F94">
        <w:t>(print)</w:t>
      </w:r>
    </w:p>
    <w:p w:rsidR="00445B7A" w:rsidRPr="006C2F94" w:rsidRDefault="00445B7A" w:rsidP="00445B7A">
      <w:pPr>
        <w:pStyle w:val="NoteNormal"/>
        <w:ind w:right="6069"/>
        <w:rPr>
          <w:rFonts w:eastAsia="VIC"/>
          <w:szCs w:val="14"/>
        </w:rPr>
      </w:pPr>
    </w:p>
    <w:p w:rsidR="009904B0" w:rsidRPr="00445B7A" w:rsidRDefault="009904B0" w:rsidP="00445B7A">
      <w:pPr>
        <w:pStyle w:val="NoteNormal"/>
        <w:ind w:right="5340"/>
      </w:pPr>
      <w:r>
        <w:t>If you would like to receive</w:t>
      </w:r>
      <w:r w:rsidRPr="00445B7A">
        <w:t xml:space="preserve"> </w:t>
      </w:r>
      <w:r>
        <w:t>this information in an</w:t>
      </w:r>
      <w:r w:rsidRPr="00445B7A">
        <w:t xml:space="preserve"> </w:t>
      </w:r>
      <w:r>
        <w:t xml:space="preserve">accessible </w:t>
      </w:r>
      <w:proofErr w:type="gramStart"/>
      <w:r>
        <w:t>format</w:t>
      </w:r>
      <w:proofErr w:type="gramEnd"/>
      <w:r>
        <w:t xml:space="preserve"> please</w:t>
      </w:r>
      <w:r w:rsidRPr="00445B7A">
        <w:t xml:space="preserve"> </w:t>
      </w:r>
      <w:r>
        <w:t>telephone</w:t>
      </w:r>
      <w:r w:rsidR="00445B7A" w:rsidRPr="00445B7A">
        <w:br/>
      </w:r>
      <w:r>
        <w:t xml:space="preserve">03 </w:t>
      </w:r>
      <w:r w:rsidRPr="00445B7A">
        <w:t xml:space="preserve">9651 1600 </w:t>
      </w:r>
      <w:r>
        <w:t>or email</w:t>
      </w:r>
      <w:r w:rsidRPr="00445B7A">
        <w:t xml:space="preserve"> </w:t>
      </w:r>
      <w:hyperlink r:id="rId27">
        <w:r>
          <w:t>information@dtf.vic.gov.au.</w:t>
        </w:r>
      </w:hyperlink>
    </w:p>
    <w:sectPr w:rsidR="009904B0" w:rsidRPr="00445B7A" w:rsidSect="00D60E47">
      <w:footerReference w:type="even" r:id="rId28"/>
      <w:footerReference w:type="default" r:id="rId29"/>
      <w:type w:val="oddPage"/>
      <w:pgSz w:w="11906" w:h="16838" w:code="9"/>
      <w:pgMar w:top="1729" w:right="1151" w:bottom="1151" w:left="1151" w:header="544" w:footer="6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C2" w:rsidRDefault="001519C2" w:rsidP="00264C73">
      <w:r>
        <w:separator/>
      </w:r>
    </w:p>
    <w:p w:rsidR="001519C2" w:rsidRDefault="001519C2"/>
  </w:endnote>
  <w:endnote w:type="continuationSeparator" w:id="0">
    <w:p w:rsidR="001519C2" w:rsidRDefault="001519C2" w:rsidP="00264C73">
      <w:r>
        <w:continuationSeparator/>
      </w:r>
    </w:p>
    <w:p w:rsidR="001519C2" w:rsidRDefault="00151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IC Light">
    <w:altName w:val="VIC Light"/>
    <w:panose1 w:val="000004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Medium">
    <w:altName w:val="VIC Medium"/>
    <w:panose1 w:val="000006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9C2" w:rsidRDefault="001519C2" w:rsidP="00D60E47">
    <w:pPr>
      <w:pStyle w:val="Footer"/>
    </w:pPr>
    <w:bookmarkStart w:id="1" w:name="PandNP46FooterFirstPage"/>
  </w:p>
  <w:bookmarkEnd w:id="1"/>
  <w:p w:rsidR="001519C2" w:rsidRDefault="001519C2" w:rsidP="00D6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9C2" w:rsidRPr="00D60E47" w:rsidRDefault="001519C2" w:rsidP="00D60E47">
    <w:pPr>
      <w:pStyle w:val="Footer"/>
    </w:pPr>
    <w:r w:rsidRPr="00927244">
      <w:t xml:space="preserve">Page </w:t>
    </w:r>
    <w:r w:rsidRPr="00927244">
      <w:fldChar w:fldCharType="begin"/>
    </w:r>
    <w:r w:rsidRPr="00927244">
      <w:instrText xml:space="preserve"> page </w:instrText>
    </w:r>
    <w:r w:rsidRPr="00927244">
      <w:fldChar w:fldCharType="separate"/>
    </w:r>
    <w:r>
      <w:t>2</w:t>
    </w:r>
    <w:r w:rsidRPr="00927244">
      <w:fldChar w:fldCharType="end"/>
    </w:r>
    <w:r w:rsidRPr="00927244">
      <w:tab/>
    </w:r>
    <w:r w:rsidRPr="00927244">
      <w:rPr>
        <w:b/>
      </w:rPr>
      <w:fldChar w:fldCharType="begin"/>
    </w:r>
    <w:r w:rsidRPr="00927244">
      <w:rPr>
        <w:b/>
      </w:rPr>
      <w:instrText xml:space="preserve"> STYLEREF  Title  \* MERGEFORMAT </w:instrText>
    </w:r>
    <w:r w:rsidRPr="00927244">
      <w:rPr>
        <w:b/>
      </w:rPr>
      <w:fldChar w:fldCharType="separate"/>
    </w:r>
    <w:r w:rsidR="00372170">
      <w:rPr>
        <w:b/>
      </w:rPr>
      <w:t>Victorian Digital Asset Strategy</w:t>
    </w:r>
    <w:r w:rsidRPr="00927244">
      <w:rPr>
        <w:b/>
      </w:rPr>
      <w:fldChar w:fldCharType="end"/>
    </w:r>
    <w:r w:rsidRPr="00927244">
      <w:t xml:space="preserve"> – </w:t>
    </w:r>
    <w:r w:rsidR="00372170">
      <w:fldChar w:fldCharType="begin"/>
    </w:r>
    <w:r w:rsidR="00372170">
      <w:instrText xml:space="preserve"> STYLEREF  Subtitle  \* MERGEFORMAT </w:instrText>
    </w:r>
    <w:r w:rsidR="00372170">
      <w:fldChar w:fldCharType="separate"/>
    </w:r>
    <w:r w:rsidR="00372170">
      <w:t>Strategic Framework</w:t>
    </w:r>
    <w:r w:rsidR="003721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9C2" w:rsidRPr="00927244" w:rsidRDefault="001519C2" w:rsidP="00D60E47">
    <w:pPr>
      <w:pStyle w:val="Footer"/>
    </w:pPr>
    <w:r w:rsidRPr="00927244">
      <w:rPr>
        <w:b/>
      </w:rPr>
      <w:fldChar w:fldCharType="begin"/>
    </w:r>
    <w:r w:rsidRPr="00927244">
      <w:rPr>
        <w:b/>
      </w:rPr>
      <w:instrText xml:space="preserve"> STYLEREF  Title  \* MERGEFORMAT </w:instrText>
    </w:r>
    <w:r w:rsidRPr="00927244">
      <w:rPr>
        <w:b/>
      </w:rPr>
      <w:fldChar w:fldCharType="separate"/>
    </w:r>
    <w:r w:rsidR="00372170">
      <w:rPr>
        <w:b/>
      </w:rPr>
      <w:t>Victorian Digital Asset Strategy</w:t>
    </w:r>
    <w:r w:rsidRPr="00927244">
      <w:rPr>
        <w:b/>
      </w:rPr>
      <w:fldChar w:fldCharType="end"/>
    </w:r>
    <w:r w:rsidRPr="00927244">
      <w:t xml:space="preserve"> – </w:t>
    </w:r>
    <w:r w:rsidR="00372170">
      <w:fldChar w:fldCharType="begin"/>
    </w:r>
    <w:r w:rsidR="00372170">
      <w:instrText xml:space="preserve"> STYLEREF  Subtitle  \* MERGEFORMAT </w:instrText>
    </w:r>
    <w:r w:rsidR="00372170">
      <w:fldChar w:fldCharType="separate"/>
    </w:r>
    <w:r w:rsidR="00372170">
      <w:t>Strategic Framework</w:t>
    </w:r>
    <w:r w:rsidR="00372170">
      <w:fldChar w:fldCharType="end"/>
    </w:r>
    <w:r>
      <w:tab/>
    </w:r>
    <w:r w:rsidRPr="00927244">
      <w:t xml:space="preserve">Page </w:t>
    </w:r>
    <w:r w:rsidRPr="00927244">
      <w:fldChar w:fldCharType="begin"/>
    </w:r>
    <w:r w:rsidRPr="00927244">
      <w:instrText xml:space="preserve"> page </w:instrText>
    </w:r>
    <w:r w:rsidRPr="00927244">
      <w:fldChar w:fldCharType="separate"/>
    </w:r>
    <w:r>
      <w:t>31</w:t>
    </w:r>
    <w:r w:rsidRPr="009272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C2" w:rsidRDefault="001519C2" w:rsidP="00264C73">
      <w:r>
        <w:separator/>
      </w:r>
    </w:p>
    <w:p w:rsidR="001519C2" w:rsidRDefault="001519C2"/>
  </w:footnote>
  <w:footnote w:type="continuationSeparator" w:id="0">
    <w:p w:rsidR="001519C2" w:rsidRDefault="001519C2" w:rsidP="00264C73">
      <w:r>
        <w:continuationSeparator/>
      </w:r>
    </w:p>
    <w:p w:rsidR="001519C2" w:rsidRDefault="001519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02987E"/>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7D"/>
    <w:multiLevelType w:val="singleLevel"/>
    <w:tmpl w:val="1090EBE6"/>
    <w:lvl w:ilvl="0">
      <w:start w:val="1"/>
      <w:numFmt w:val="decimal"/>
      <w:pStyle w:val="ListNumber4"/>
      <w:lvlText w:val="%1."/>
      <w:lvlJc w:val="left"/>
      <w:pPr>
        <w:tabs>
          <w:tab w:val="num" w:pos="1209"/>
        </w:tabs>
        <w:ind w:left="1209" w:hanging="360"/>
      </w:pPr>
    </w:lvl>
  </w:abstractNum>
  <w:abstractNum w:abstractNumId="2" w15:restartNumberingAfterBreak="0">
    <w:nsid w:val="FFFFFF81"/>
    <w:multiLevelType w:val="singleLevel"/>
    <w:tmpl w:val="CC1E5450"/>
    <w:lvl w:ilvl="0">
      <w:start w:val="1"/>
      <w:numFmt w:val="bullet"/>
      <w:pStyle w:val="ListBullet4"/>
      <w:lvlText w:val="–"/>
      <w:lvlJc w:val="left"/>
      <w:pPr>
        <w:tabs>
          <w:tab w:val="num" w:pos="1209"/>
        </w:tabs>
        <w:ind w:left="1209" w:hanging="360"/>
      </w:pPr>
      <w:rPr>
        <w:rFonts w:ascii="Calibri" w:hAnsi="Calibri" w:hint="default"/>
      </w:rPr>
    </w:lvl>
  </w:abstractNum>
  <w:abstractNum w:abstractNumId="3" w15:restartNumberingAfterBreak="0">
    <w:nsid w:val="FFFFFF82"/>
    <w:multiLevelType w:val="singleLevel"/>
    <w:tmpl w:val="A412D9D8"/>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1660DB62"/>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CCE0F4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F12F40"/>
    <w:multiLevelType w:val="hybridMultilevel"/>
    <w:tmpl w:val="CE620B9C"/>
    <w:lvl w:ilvl="0" w:tplc="ACAE07DC">
      <w:start w:val="1"/>
      <w:numFmt w:val="bullet"/>
      <w:lvlText w:val="•"/>
      <w:lvlJc w:val="left"/>
      <w:pPr>
        <w:ind w:left="367" w:hanging="171"/>
      </w:pPr>
      <w:rPr>
        <w:rFonts w:ascii="VIC Light" w:eastAsia="VIC Light" w:hAnsi="VIC Light" w:hint="default"/>
        <w:color w:val="414042"/>
        <w:w w:val="100"/>
        <w:sz w:val="18"/>
        <w:szCs w:val="18"/>
      </w:rPr>
    </w:lvl>
    <w:lvl w:ilvl="1" w:tplc="D59AF34A">
      <w:start w:val="1"/>
      <w:numFmt w:val="bullet"/>
      <w:lvlText w:val="•"/>
      <w:lvlJc w:val="left"/>
      <w:pPr>
        <w:ind w:left="1103" w:hanging="171"/>
      </w:pPr>
      <w:rPr>
        <w:rFonts w:hint="default"/>
      </w:rPr>
    </w:lvl>
    <w:lvl w:ilvl="2" w:tplc="276A7E84">
      <w:start w:val="1"/>
      <w:numFmt w:val="bullet"/>
      <w:lvlText w:val="•"/>
      <w:lvlJc w:val="left"/>
      <w:pPr>
        <w:ind w:left="1846" w:hanging="171"/>
      </w:pPr>
      <w:rPr>
        <w:rFonts w:hint="default"/>
      </w:rPr>
    </w:lvl>
    <w:lvl w:ilvl="3" w:tplc="2646D9A4">
      <w:start w:val="1"/>
      <w:numFmt w:val="bullet"/>
      <w:lvlText w:val="•"/>
      <w:lvlJc w:val="left"/>
      <w:pPr>
        <w:ind w:left="2590" w:hanging="171"/>
      </w:pPr>
      <w:rPr>
        <w:rFonts w:hint="default"/>
      </w:rPr>
    </w:lvl>
    <w:lvl w:ilvl="4" w:tplc="28349BB6">
      <w:start w:val="1"/>
      <w:numFmt w:val="bullet"/>
      <w:lvlText w:val="•"/>
      <w:lvlJc w:val="left"/>
      <w:pPr>
        <w:ind w:left="3333" w:hanging="171"/>
      </w:pPr>
      <w:rPr>
        <w:rFonts w:hint="default"/>
      </w:rPr>
    </w:lvl>
    <w:lvl w:ilvl="5" w:tplc="FAEA6A0C">
      <w:start w:val="1"/>
      <w:numFmt w:val="bullet"/>
      <w:lvlText w:val="•"/>
      <w:lvlJc w:val="left"/>
      <w:pPr>
        <w:ind w:left="4076" w:hanging="171"/>
      </w:pPr>
      <w:rPr>
        <w:rFonts w:hint="default"/>
      </w:rPr>
    </w:lvl>
    <w:lvl w:ilvl="6" w:tplc="E1B8CF1C">
      <w:start w:val="1"/>
      <w:numFmt w:val="bullet"/>
      <w:lvlText w:val="•"/>
      <w:lvlJc w:val="left"/>
      <w:pPr>
        <w:ind w:left="4820" w:hanging="171"/>
      </w:pPr>
      <w:rPr>
        <w:rFonts w:hint="default"/>
      </w:rPr>
    </w:lvl>
    <w:lvl w:ilvl="7" w:tplc="E8D0338C">
      <w:start w:val="1"/>
      <w:numFmt w:val="bullet"/>
      <w:lvlText w:val="•"/>
      <w:lvlJc w:val="left"/>
      <w:pPr>
        <w:ind w:left="5563" w:hanging="171"/>
      </w:pPr>
      <w:rPr>
        <w:rFonts w:hint="default"/>
      </w:rPr>
    </w:lvl>
    <w:lvl w:ilvl="8" w:tplc="05420A66">
      <w:start w:val="1"/>
      <w:numFmt w:val="bullet"/>
      <w:lvlText w:val="•"/>
      <w:lvlJc w:val="left"/>
      <w:pPr>
        <w:ind w:left="6307" w:hanging="171"/>
      </w:pPr>
      <w:rPr>
        <w:rFonts w:hint="default"/>
      </w:rPr>
    </w:lvl>
  </w:abstractNum>
  <w:abstractNum w:abstractNumId="7" w15:restartNumberingAfterBreak="0">
    <w:nsid w:val="06C305ED"/>
    <w:multiLevelType w:val="hybridMultilevel"/>
    <w:tmpl w:val="0BDAE480"/>
    <w:lvl w:ilvl="0" w:tplc="B2E80FDC">
      <w:start w:val="1"/>
      <w:numFmt w:val="bullet"/>
      <w:lvlText w:val="•"/>
      <w:lvlJc w:val="left"/>
      <w:pPr>
        <w:ind w:left="367" w:hanging="171"/>
      </w:pPr>
      <w:rPr>
        <w:rFonts w:ascii="VIC Light" w:eastAsia="VIC Light" w:hAnsi="VIC Light" w:hint="default"/>
        <w:color w:val="414042"/>
        <w:w w:val="100"/>
        <w:sz w:val="18"/>
        <w:szCs w:val="18"/>
      </w:rPr>
    </w:lvl>
    <w:lvl w:ilvl="1" w:tplc="ECDE8E22">
      <w:start w:val="1"/>
      <w:numFmt w:val="bullet"/>
      <w:lvlText w:val="•"/>
      <w:lvlJc w:val="left"/>
      <w:pPr>
        <w:ind w:left="1103" w:hanging="171"/>
      </w:pPr>
      <w:rPr>
        <w:rFonts w:hint="default"/>
      </w:rPr>
    </w:lvl>
    <w:lvl w:ilvl="2" w:tplc="35BCF22E">
      <w:start w:val="1"/>
      <w:numFmt w:val="bullet"/>
      <w:lvlText w:val="•"/>
      <w:lvlJc w:val="left"/>
      <w:pPr>
        <w:ind w:left="1846" w:hanging="171"/>
      </w:pPr>
      <w:rPr>
        <w:rFonts w:hint="default"/>
      </w:rPr>
    </w:lvl>
    <w:lvl w:ilvl="3" w:tplc="7E6EA36C">
      <w:start w:val="1"/>
      <w:numFmt w:val="bullet"/>
      <w:lvlText w:val="•"/>
      <w:lvlJc w:val="left"/>
      <w:pPr>
        <w:ind w:left="2590" w:hanging="171"/>
      </w:pPr>
      <w:rPr>
        <w:rFonts w:hint="default"/>
      </w:rPr>
    </w:lvl>
    <w:lvl w:ilvl="4" w:tplc="DB2237AE">
      <w:start w:val="1"/>
      <w:numFmt w:val="bullet"/>
      <w:lvlText w:val="•"/>
      <w:lvlJc w:val="left"/>
      <w:pPr>
        <w:ind w:left="3333" w:hanging="171"/>
      </w:pPr>
      <w:rPr>
        <w:rFonts w:hint="default"/>
      </w:rPr>
    </w:lvl>
    <w:lvl w:ilvl="5" w:tplc="89F2B422">
      <w:start w:val="1"/>
      <w:numFmt w:val="bullet"/>
      <w:lvlText w:val="•"/>
      <w:lvlJc w:val="left"/>
      <w:pPr>
        <w:ind w:left="4076" w:hanging="171"/>
      </w:pPr>
      <w:rPr>
        <w:rFonts w:hint="default"/>
      </w:rPr>
    </w:lvl>
    <w:lvl w:ilvl="6" w:tplc="337C73DC">
      <w:start w:val="1"/>
      <w:numFmt w:val="bullet"/>
      <w:lvlText w:val="•"/>
      <w:lvlJc w:val="left"/>
      <w:pPr>
        <w:ind w:left="4820" w:hanging="171"/>
      </w:pPr>
      <w:rPr>
        <w:rFonts w:hint="default"/>
      </w:rPr>
    </w:lvl>
    <w:lvl w:ilvl="7" w:tplc="206E929E">
      <w:start w:val="1"/>
      <w:numFmt w:val="bullet"/>
      <w:lvlText w:val="•"/>
      <w:lvlJc w:val="left"/>
      <w:pPr>
        <w:ind w:left="5563" w:hanging="171"/>
      </w:pPr>
      <w:rPr>
        <w:rFonts w:hint="default"/>
      </w:rPr>
    </w:lvl>
    <w:lvl w:ilvl="8" w:tplc="62EC6350">
      <w:start w:val="1"/>
      <w:numFmt w:val="bullet"/>
      <w:lvlText w:val="•"/>
      <w:lvlJc w:val="left"/>
      <w:pPr>
        <w:ind w:left="6307" w:hanging="171"/>
      </w:pPr>
      <w:rPr>
        <w:rFonts w:hint="default"/>
      </w:rPr>
    </w:lvl>
  </w:abstractNum>
  <w:abstractNum w:abstractNumId="8" w15:restartNumberingAfterBreak="0">
    <w:nsid w:val="0CB35AB2"/>
    <w:multiLevelType w:val="hybridMultilevel"/>
    <w:tmpl w:val="41584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3A50DF"/>
    <w:multiLevelType w:val="hybridMultilevel"/>
    <w:tmpl w:val="FFA4E6EC"/>
    <w:lvl w:ilvl="0" w:tplc="AD60CE0A">
      <w:start w:val="1"/>
      <w:numFmt w:val="bullet"/>
      <w:pStyle w:val="Tablebullet"/>
      <w:lvlText w:val=""/>
      <w:lvlJc w:val="left"/>
      <w:pPr>
        <w:ind w:left="216" w:hanging="21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BB2E35"/>
    <w:multiLevelType w:val="hybridMultilevel"/>
    <w:tmpl w:val="B5A88FC0"/>
    <w:lvl w:ilvl="0" w:tplc="6354F606">
      <w:start w:val="1"/>
      <w:numFmt w:val="bullet"/>
      <w:lvlText w:val="•"/>
      <w:lvlJc w:val="left"/>
      <w:pPr>
        <w:ind w:left="419" w:hanging="171"/>
      </w:pPr>
      <w:rPr>
        <w:rFonts w:ascii="VIC Light" w:eastAsia="VIC Light" w:hAnsi="VIC Light" w:hint="default"/>
        <w:color w:val="414042"/>
        <w:w w:val="100"/>
        <w:sz w:val="18"/>
        <w:szCs w:val="18"/>
      </w:rPr>
    </w:lvl>
    <w:lvl w:ilvl="1" w:tplc="EC8ECD00">
      <w:start w:val="1"/>
      <w:numFmt w:val="bullet"/>
      <w:lvlText w:val="•"/>
      <w:lvlJc w:val="left"/>
      <w:pPr>
        <w:ind w:left="1162" w:hanging="171"/>
      </w:pPr>
      <w:rPr>
        <w:rFonts w:hint="default"/>
      </w:rPr>
    </w:lvl>
    <w:lvl w:ilvl="2" w:tplc="3880EED0">
      <w:start w:val="1"/>
      <w:numFmt w:val="bullet"/>
      <w:lvlText w:val="•"/>
      <w:lvlJc w:val="left"/>
      <w:pPr>
        <w:ind w:left="1905" w:hanging="171"/>
      </w:pPr>
      <w:rPr>
        <w:rFonts w:hint="default"/>
      </w:rPr>
    </w:lvl>
    <w:lvl w:ilvl="3" w:tplc="4358FDC8">
      <w:start w:val="1"/>
      <w:numFmt w:val="bullet"/>
      <w:lvlText w:val="•"/>
      <w:lvlJc w:val="left"/>
      <w:pPr>
        <w:ind w:left="2648" w:hanging="171"/>
      </w:pPr>
      <w:rPr>
        <w:rFonts w:hint="default"/>
      </w:rPr>
    </w:lvl>
    <w:lvl w:ilvl="4" w:tplc="8BE66C66">
      <w:start w:val="1"/>
      <w:numFmt w:val="bullet"/>
      <w:lvlText w:val="•"/>
      <w:lvlJc w:val="left"/>
      <w:pPr>
        <w:ind w:left="3390" w:hanging="171"/>
      </w:pPr>
      <w:rPr>
        <w:rFonts w:hint="default"/>
      </w:rPr>
    </w:lvl>
    <w:lvl w:ilvl="5" w:tplc="2722B5E8">
      <w:start w:val="1"/>
      <w:numFmt w:val="bullet"/>
      <w:lvlText w:val="•"/>
      <w:lvlJc w:val="left"/>
      <w:pPr>
        <w:ind w:left="4133" w:hanging="171"/>
      </w:pPr>
      <w:rPr>
        <w:rFonts w:hint="default"/>
      </w:rPr>
    </w:lvl>
    <w:lvl w:ilvl="6" w:tplc="002CD2F6">
      <w:start w:val="1"/>
      <w:numFmt w:val="bullet"/>
      <w:lvlText w:val="•"/>
      <w:lvlJc w:val="left"/>
      <w:pPr>
        <w:ind w:left="4876" w:hanging="171"/>
      </w:pPr>
      <w:rPr>
        <w:rFonts w:hint="default"/>
      </w:rPr>
    </w:lvl>
    <w:lvl w:ilvl="7" w:tplc="CFB870AC">
      <w:start w:val="1"/>
      <w:numFmt w:val="bullet"/>
      <w:lvlText w:val="•"/>
      <w:lvlJc w:val="left"/>
      <w:pPr>
        <w:ind w:left="5618" w:hanging="171"/>
      </w:pPr>
      <w:rPr>
        <w:rFonts w:hint="default"/>
      </w:rPr>
    </w:lvl>
    <w:lvl w:ilvl="8" w:tplc="0964BEB4">
      <w:start w:val="1"/>
      <w:numFmt w:val="bullet"/>
      <w:lvlText w:val="•"/>
      <w:lvlJc w:val="left"/>
      <w:pPr>
        <w:ind w:left="6361" w:hanging="171"/>
      </w:pPr>
      <w:rPr>
        <w:rFonts w:hint="default"/>
      </w:rPr>
    </w:lvl>
  </w:abstractNum>
  <w:abstractNum w:abstractNumId="11" w15:restartNumberingAfterBreak="0">
    <w:nsid w:val="116C05EC"/>
    <w:multiLevelType w:val="hybridMultilevel"/>
    <w:tmpl w:val="9EE8B13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13247B9E"/>
    <w:multiLevelType w:val="hybridMultilevel"/>
    <w:tmpl w:val="7B1C5980"/>
    <w:lvl w:ilvl="0" w:tplc="E4900898">
      <w:start w:val="1"/>
      <w:numFmt w:val="bullet"/>
      <w:lvlText w:val="•"/>
      <w:lvlJc w:val="left"/>
      <w:pPr>
        <w:ind w:left="419" w:hanging="171"/>
      </w:pPr>
      <w:rPr>
        <w:rFonts w:ascii="VIC Light" w:eastAsia="VIC Light" w:hAnsi="VIC Light" w:hint="default"/>
        <w:color w:val="414042"/>
        <w:w w:val="100"/>
        <w:sz w:val="18"/>
        <w:szCs w:val="18"/>
      </w:rPr>
    </w:lvl>
    <w:lvl w:ilvl="1" w:tplc="136EB1E0">
      <w:start w:val="1"/>
      <w:numFmt w:val="bullet"/>
      <w:lvlText w:val="•"/>
      <w:lvlJc w:val="left"/>
      <w:pPr>
        <w:ind w:left="1162" w:hanging="171"/>
      </w:pPr>
      <w:rPr>
        <w:rFonts w:hint="default"/>
      </w:rPr>
    </w:lvl>
    <w:lvl w:ilvl="2" w:tplc="860870EE">
      <w:start w:val="1"/>
      <w:numFmt w:val="bullet"/>
      <w:lvlText w:val="•"/>
      <w:lvlJc w:val="left"/>
      <w:pPr>
        <w:ind w:left="1905" w:hanging="171"/>
      </w:pPr>
      <w:rPr>
        <w:rFonts w:hint="default"/>
      </w:rPr>
    </w:lvl>
    <w:lvl w:ilvl="3" w:tplc="F04C59CA">
      <w:start w:val="1"/>
      <w:numFmt w:val="bullet"/>
      <w:lvlText w:val="•"/>
      <w:lvlJc w:val="left"/>
      <w:pPr>
        <w:ind w:left="2648" w:hanging="171"/>
      </w:pPr>
      <w:rPr>
        <w:rFonts w:hint="default"/>
      </w:rPr>
    </w:lvl>
    <w:lvl w:ilvl="4" w:tplc="0BF2B9CE">
      <w:start w:val="1"/>
      <w:numFmt w:val="bullet"/>
      <w:lvlText w:val="•"/>
      <w:lvlJc w:val="left"/>
      <w:pPr>
        <w:ind w:left="3390" w:hanging="171"/>
      </w:pPr>
      <w:rPr>
        <w:rFonts w:hint="default"/>
      </w:rPr>
    </w:lvl>
    <w:lvl w:ilvl="5" w:tplc="9EB4EDD8">
      <w:start w:val="1"/>
      <w:numFmt w:val="bullet"/>
      <w:lvlText w:val="•"/>
      <w:lvlJc w:val="left"/>
      <w:pPr>
        <w:ind w:left="4133" w:hanging="171"/>
      </w:pPr>
      <w:rPr>
        <w:rFonts w:hint="default"/>
      </w:rPr>
    </w:lvl>
    <w:lvl w:ilvl="6" w:tplc="39A8691A">
      <w:start w:val="1"/>
      <w:numFmt w:val="bullet"/>
      <w:lvlText w:val="•"/>
      <w:lvlJc w:val="left"/>
      <w:pPr>
        <w:ind w:left="4876" w:hanging="171"/>
      </w:pPr>
      <w:rPr>
        <w:rFonts w:hint="default"/>
      </w:rPr>
    </w:lvl>
    <w:lvl w:ilvl="7" w:tplc="8AEE6078">
      <w:start w:val="1"/>
      <w:numFmt w:val="bullet"/>
      <w:lvlText w:val="•"/>
      <w:lvlJc w:val="left"/>
      <w:pPr>
        <w:ind w:left="5618" w:hanging="171"/>
      </w:pPr>
      <w:rPr>
        <w:rFonts w:hint="default"/>
      </w:rPr>
    </w:lvl>
    <w:lvl w:ilvl="8" w:tplc="3238F7A6">
      <w:start w:val="1"/>
      <w:numFmt w:val="bullet"/>
      <w:lvlText w:val="•"/>
      <w:lvlJc w:val="left"/>
      <w:pPr>
        <w:ind w:left="6361" w:hanging="171"/>
      </w:pPr>
      <w:rPr>
        <w:rFonts w:hint="default"/>
      </w:rPr>
    </w:lvl>
  </w:abstractNum>
  <w:abstractNum w:abstractNumId="13" w15:restartNumberingAfterBreak="0">
    <w:nsid w:val="1BB352A0"/>
    <w:multiLevelType w:val="hybridMultilevel"/>
    <w:tmpl w:val="06148C58"/>
    <w:lvl w:ilvl="0" w:tplc="6E6A4014">
      <w:start w:val="1"/>
      <w:numFmt w:val="bullet"/>
      <w:lvlText w:val="•"/>
      <w:lvlJc w:val="left"/>
      <w:pPr>
        <w:ind w:left="419" w:hanging="171"/>
      </w:pPr>
      <w:rPr>
        <w:rFonts w:ascii="VIC Light" w:eastAsia="VIC Light" w:hAnsi="VIC Light" w:hint="default"/>
        <w:color w:val="414042"/>
        <w:w w:val="100"/>
        <w:sz w:val="18"/>
        <w:szCs w:val="18"/>
      </w:rPr>
    </w:lvl>
    <w:lvl w:ilvl="1" w:tplc="B5D67506">
      <w:start w:val="1"/>
      <w:numFmt w:val="bullet"/>
      <w:lvlText w:val="•"/>
      <w:lvlJc w:val="left"/>
      <w:pPr>
        <w:ind w:left="1162" w:hanging="171"/>
      </w:pPr>
      <w:rPr>
        <w:rFonts w:hint="default"/>
      </w:rPr>
    </w:lvl>
    <w:lvl w:ilvl="2" w:tplc="F4CCF54A">
      <w:start w:val="1"/>
      <w:numFmt w:val="bullet"/>
      <w:lvlText w:val="•"/>
      <w:lvlJc w:val="left"/>
      <w:pPr>
        <w:ind w:left="1905" w:hanging="171"/>
      </w:pPr>
      <w:rPr>
        <w:rFonts w:hint="default"/>
      </w:rPr>
    </w:lvl>
    <w:lvl w:ilvl="3" w:tplc="C53E7A74">
      <w:start w:val="1"/>
      <w:numFmt w:val="bullet"/>
      <w:lvlText w:val="•"/>
      <w:lvlJc w:val="left"/>
      <w:pPr>
        <w:ind w:left="2648" w:hanging="171"/>
      </w:pPr>
      <w:rPr>
        <w:rFonts w:hint="default"/>
      </w:rPr>
    </w:lvl>
    <w:lvl w:ilvl="4" w:tplc="454270E8">
      <w:start w:val="1"/>
      <w:numFmt w:val="bullet"/>
      <w:lvlText w:val="•"/>
      <w:lvlJc w:val="left"/>
      <w:pPr>
        <w:ind w:left="3390" w:hanging="171"/>
      </w:pPr>
      <w:rPr>
        <w:rFonts w:hint="default"/>
      </w:rPr>
    </w:lvl>
    <w:lvl w:ilvl="5" w:tplc="D63AFFB8">
      <w:start w:val="1"/>
      <w:numFmt w:val="bullet"/>
      <w:lvlText w:val="•"/>
      <w:lvlJc w:val="left"/>
      <w:pPr>
        <w:ind w:left="4133" w:hanging="171"/>
      </w:pPr>
      <w:rPr>
        <w:rFonts w:hint="default"/>
      </w:rPr>
    </w:lvl>
    <w:lvl w:ilvl="6" w:tplc="D882806A">
      <w:start w:val="1"/>
      <w:numFmt w:val="bullet"/>
      <w:lvlText w:val="•"/>
      <w:lvlJc w:val="left"/>
      <w:pPr>
        <w:ind w:left="4876" w:hanging="171"/>
      </w:pPr>
      <w:rPr>
        <w:rFonts w:hint="default"/>
      </w:rPr>
    </w:lvl>
    <w:lvl w:ilvl="7" w:tplc="E342053A">
      <w:start w:val="1"/>
      <w:numFmt w:val="bullet"/>
      <w:lvlText w:val="•"/>
      <w:lvlJc w:val="left"/>
      <w:pPr>
        <w:ind w:left="5618" w:hanging="171"/>
      </w:pPr>
      <w:rPr>
        <w:rFonts w:hint="default"/>
      </w:rPr>
    </w:lvl>
    <w:lvl w:ilvl="8" w:tplc="FA82D97C">
      <w:start w:val="1"/>
      <w:numFmt w:val="bullet"/>
      <w:lvlText w:val="•"/>
      <w:lvlJc w:val="left"/>
      <w:pPr>
        <w:ind w:left="6361" w:hanging="171"/>
      </w:pPr>
      <w:rPr>
        <w:rFonts w:hint="default"/>
      </w:rPr>
    </w:lvl>
  </w:abstractNum>
  <w:abstractNum w:abstractNumId="14" w15:restartNumberingAfterBreak="0">
    <w:nsid w:val="1BF237E6"/>
    <w:multiLevelType w:val="hybridMultilevel"/>
    <w:tmpl w:val="7756A27C"/>
    <w:lvl w:ilvl="0" w:tplc="A438A7C4">
      <w:start w:val="2"/>
      <w:numFmt w:val="bullet"/>
      <w:lvlText w:val="-"/>
      <w:lvlJc w:val="left"/>
      <w:pPr>
        <w:ind w:left="720" w:hanging="360"/>
      </w:pPr>
      <w:rPr>
        <w:rFonts w:ascii="Arial" w:eastAsia="VIC Ligh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546548"/>
    <w:multiLevelType w:val="hybridMultilevel"/>
    <w:tmpl w:val="6DD0557C"/>
    <w:lvl w:ilvl="0" w:tplc="11D8E846">
      <w:start w:val="1"/>
      <w:numFmt w:val="bullet"/>
      <w:lvlText w:val="•"/>
      <w:lvlJc w:val="left"/>
      <w:pPr>
        <w:ind w:left="367" w:hanging="171"/>
      </w:pPr>
      <w:rPr>
        <w:rFonts w:ascii="VIC Light" w:eastAsia="VIC Light" w:hAnsi="VIC Light" w:hint="default"/>
        <w:color w:val="414042"/>
        <w:w w:val="100"/>
        <w:sz w:val="18"/>
        <w:szCs w:val="18"/>
      </w:rPr>
    </w:lvl>
    <w:lvl w:ilvl="1" w:tplc="6B9E199E">
      <w:start w:val="1"/>
      <w:numFmt w:val="bullet"/>
      <w:lvlText w:val="•"/>
      <w:lvlJc w:val="left"/>
      <w:pPr>
        <w:ind w:left="1103" w:hanging="171"/>
      </w:pPr>
      <w:rPr>
        <w:rFonts w:hint="default"/>
      </w:rPr>
    </w:lvl>
    <w:lvl w:ilvl="2" w:tplc="229624DA">
      <w:start w:val="1"/>
      <w:numFmt w:val="bullet"/>
      <w:lvlText w:val="•"/>
      <w:lvlJc w:val="left"/>
      <w:pPr>
        <w:ind w:left="1846" w:hanging="171"/>
      </w:pPr>
      <w:rPr>
        <w:rFonts w:hint="default"/>
      </w:rPr>
    </w:lvl>
    <w:lvl w:ilvl="3" w:tplc="3EF82A1C">
      <w:start w:val="1"/>
      <w:numFmt w:val="bullet"/>
      <w:lvlText w:val="•"/>
      <w:lvlJc w:val="left"/>
      <w:pPr>
        <w:ind w:left="2590" w:hanging="171"/>
      </w:pPr>
      <w:rPr>
        <w:rFonts w:hint="default"/>
      </w:rPr>
    </w:lvl>
    <w:lvl w:ilvl="4" w:tplc="D652A134">
      <w:start w:val="1"/>
      <w:numFmt w:val="bullet"/>
      <w:lvlText w:val="•"/>
      <w:lvlJc w:val="left"/>
      <w:pPr>
        <w:ind w:left="3333" w:hanging="171"/>
      </w:pPr>
      <w:rPr>
        <w:rFonts w:hint="default"/>
      </w:rPr>
    </w:lvl>
    <w:lvl w:ilvl="5" w:tplc="F8208DCE">
      <w:start w:val="1"/>
      <w:numFmt w:val="bullet"/>
      <w:lvlText w:val="•"/>
      <w:lvlJc w:val="left"/>
      <w:pPr>
        <w:ind w:left="4076" w:hanging="171"/>
      </w:pPr>
      <w:rPr>
        <w:rFonts w:hint="default"/>
      </w:rPr>
    </w:lvl>
    <w:lvl w:ilvl="6" w:tplc="C24C4FBC">
      <w:start w:val="1"/>
      <w:numFmt w:val="bullet"/>
      <w:lvlText w:val="•"/>
      <w:lvlJc w:val="left"/>
      <w:pPr>
        <w:ind w:left="4820" w:hanging="171"/>
      </w:pPr>
      <w:rPr>
        <w:rFonts w:hint="default"/>
      </w:rPr>
    </w:lvl>
    <w:lvl w:ilvl="7" w:tplc="51E05F14">
      <w:start w:val="1"/>
      <w:numFmt w:val="bullet"/>
      <w:lvlText w:val="•"/>
      <w:lvlJc w:val="left"/>
      <w:pPr>
        <w:ind w:left="5563" w:hanging="171"/>
      </w:pPr>
      <w:rPr>
        <w:rFonts w:hint="default"/>
      </w:rPr>
    </w:lvl>
    <w:lvl w:ilvl="8" w:tplc="0324FB4E">
      <w:start w:val="1"/>
      <w:numFmt w:val="bullet"/>
      <w:lvlText w:val="•"/>
      <w:lvlJc w:val="left"/>
      <w:pPr>
        <w:ind w:left="6307" w:hanging="171"/>
      </w:pPr>
      <w:rPr>
        <w:rFonts w:hint="default"/>
      </w:rPr>
    </w:lvl>
  </w:abstractNum>
  <w:abstractNum w:abstractNumId="16" w15:restartNumberingAfterBreak="0">
    <w:nsid w:val="21B42A41"/>
    <w:multiLevelType w:val="hybridMultilevel"/>
    <w:tmpl w:val="6F326A22"/>
    <w:lvl w:ilvl="0" w:tplc="2244EB1E">
      <w:start w:val="1"/>
      <w:numFmt w:val="bullet"/>
      <w:lvlText w:val="•"/>
      <w:lvlJc w:val="left"/>
      <w:pPr>
        <w:ind w:left="1589" w:hanging="171"/>
      </w:pPr>
      <w:rPr>
        <w:rFonts w:ascii="VIC Light" w:eastAsia="VIC Light" w:hAnsi="VIC Light" w:hint="default"/>
        <w:w w:val="100"/>
      </w:rPr>
    </w:lvl>
    <w:lvl w:ilvl="1" w:tplc="A6C0AF30">
      <w:start w:val="1"/>
      <w:numFmt w:val="bullet"/>
      <w:lvlText w:val="•"/>
      <w:lvlJc w:val="left"/>
      <w:pPr>
        <w:ind w:left="2659" w:hanging="171"/>
      </w:pPr>
      <w:rPr>
        <w:rFonts w:ascii="VIC Light" w:eastAsia="VIC Light" w:hAnsi="VIC Light" w:hint="default"/>
        <w:color w:val="414042"/>
        <w:w w:val="100"/>
        <w:sz w:val="18"/>
        <w:szCs w:val="18"/>
      </w:rPr>
    </w:lvl>
    <w:lvl w:ilvl="2" w:tplc="3CBA1A56">
      <w:start w:val="1"/>
      <w:numFmt w:val="bullet"/>
      <w:lvlText w:val="•"/>
      <w:lvlJc w:val="left"/>
      <w:pPr>
        <w:ind w:left="2659" w:hanging="171"/>
      </w:pPr>
      <w:rPr>
        <w:rFonts w:hint="default"/>
      </w:rPr>
    </w:lvl>
    <w:lvl w:ilvl="3" w:tplc="CB123098">
      <w:start w:val="1"/>
      <w:numFmt w:val="bullet"/>
      <w:lvlText w:val="•"/>
      <w:lvlJc w:val="left"/>
      <w:pPr>
        <w:ind w:left="2669" w:hanging="171"/>
      </w:pPr>
      <w:rPr>
        <w:rFonts w:hint="default"/>
      </w:rPr>
    </w:lvl>
    <w:lvl w:ilvl="4" w:tplc="90DA86E0">
      <w:start w:val="1"/>
      <w:numFmt w:val="bullet"/>
      <w:lvlText w:val="•"/>
      <w:lvlJc w:val="left"/>
      <w:pPr>
        <w:ind w:left="2680" w:hanging="171"/>
      </w:pPr>
      <w:rPr>
        <w:rFonts w:hint="default"/>
      </w:rPr>
    </w:lvl>
    <w:lvl w:ilvl="5" w:tplc="E7787C44">
      <w:start w:val="1"/>
      <w:numFmt w:val="bullet"/>
      <w:lvlText w:val="•"/>
      <w:lvlJc w:val="left"/>
      <w:pPr>
        <w:ind w:left="2691" w:hanging="171"/>
      </w:pPr>
      <w:rPr>
        <w:rFonts w:hint="default"/>
      </w:rPr>
    </w:lvl>
    <w:lvl w:ilvl="6" w:tplc="B34298F0">
      <w:start w:val="1"/>
      <w:numFmt w:val="bullet"/>
      <w:lvlText w:val="•"/>
      <w:lvlJc w:val="left"/>
      <w:pPr>
        <w:ind w:left="2702" w:hanging="171"/>
      </w:pPr>
      <w:rPr>
        <w:rFonts w:hint="default"/>
      </w:rPr>
    </w:lvl>
    <w:lvl w:ilvl="7" w:tplc="D4EABEAE">
      <w:start w:val="1"/>
      <w:numFmt w:val="bullet"/>
      <w:lvlText w:val="•"/>
      <w:lvlJc w:val="left"/>
      <w:pPr>
        <w:ind w:left="2713" w:hanging="171"/>
      </w:pPr>
      <w:rPr>
        <w:rFonts w:hint="default"/>
      </w:rPr>
    </w:lvl>
    <w:lvl w:ilvl="8" w:tplc="D4F0978E">
      <w:start w:val="1"/>
      <w:numFmt w:val="bullet"/>
      <w:lvlText w:val="•"/>
      <w:lvlJc w:val="left"/>
      <w:pPr>
        <w:ind w:left="2724" w:hanging="171"/>
      </w:pPr>
      <w:rPr>
        <w:rFonts w:hint="default"/>
      </w:rPr>
    </w:lvl>
  </w:abstractNum>
  <w:abstractNum w:abstractNumId="17" w15:restartNumberingAfterBreak="0">
    <w:nsid w:val="265A0365"/>
    <w:multiLevelType w:val="hybridMultilevel"/>
    <w:tmpl w:val="B544816E"/>
    <w:lvl w:ilvl="0" w:tplc="DF4854F4">
      <w:start w:val="1"/>
      <w:numFmt w:val="bullet"/>
      <w:lvlText w:val="•"/>
      <w:lvlJc w:val="left"/>
      <w:pPr>
        <w:ind w:left="367" w:hanging="171"/>
      </w:pPr>
      <w:rPr>
        <w:rFonts w:ascii="VIC Light" w:eastAsia="VIC Light" w:hAnsi="VIC Light" w:hint="default"/>
        <w:color w:val="414042"/>
        <w:w w:val="100"/>
        <w:sz w:val="18"/>
        <w:szCs w:val="18"/>
      </w:rPr>
    </w:lvl>
    <w:lvl w:ilvl="1" w:tplc="AB06A20A">
      <w:start w:val="1"/>
      <w:numFmt w:val="bullet"/>
      <w:lvlText w:val="•"/>
      <w:lvlJc w:val="left"/>
      <w:pPr>
        <w:ind w:left="1103" w:hanging="171"/>
      </w:pPr>
      <w:rPr>
        <w:rFonts w:hint="default"/>
      </w:rPr>
    </w:lvl>
    <w:lvl w:ilvl="2" w:tplc="C0703B82">
      <w:start w:val="1"/>
      <w:numFmt w:val="bullet"/>
      <w:lvlText w:val="•"/>
      <w:lvlJc w:val="left"/>
      <w:pPr>
        <w:ind w:left="1846" w:hanging="171"/>
      </w:pPr>
      <w:rPr>
        <w:rFonts w:hint="default"/>
      </w:rPr>
    </w:lvl>
    <w:lvl w:ilvl="3" w:tplc="7C9252FA">
      <w:start w:val="1"/>
      <w:numFmt w:val="bullet"/>
      <w:lvlText w:val="•"/>
      <w:lvlJc w:val="left"/>
      <w:pPr>
        <w:ind w:left="2590" w:hanging="171"/>
      </w:pPr>
      <w:rPr>
        <w:rFonts w:hint="default"/>
      </w:rPr>
    </w:lvl>
    <w:lvl w:ilvl="4" w:tplc="AD644472">
      <w:start w:val="1"/>
      <w:numFmt w:val="bullet"/>
      <w:lvlText w:val="•"/>
      <w:lvlJc w:val="left"/>
      <w:pPr>
        <w:ind w:left="3333" w:hanging="171"/>
      </w:pPr>
      <w:rPr>
        <w:rFonts w:hint="default"/>
      </w:rPr>
    </w:lvl>
    <w:lvl w:ilvl="5" w:tplc="21565C66">
      <w:start w:val="1"/>
      <w:numFmt w:val="bullet"/>
      <w:lvlText w:val="•"/>
      <w:lvlJc w:val="left"/>
      <w:pPr>
        <w:ind w:left="4076" w:hanging="171"/>
      </w:pPr>
      <w:rPr>
        <w:rFonts w:hint="default"/>
      </w:rPr>
    </w:lvl>
    <w:lvl w:ilvl="6" w:tplc="211A40C4">
      <w:start w:val="1"/>
      <w:numFmt w:val="bullet"/>
      <w:lvlText w:val="•"/>
      <w:lvlJc w:val="left"/>
      <w:pPr>
        <w:ind w:left="4820" w:hanging="171"/>
      </w:pPr>
      <w:rPr>
        <w:rFonts w:hint="default"/>
      </w:rPr>
    </w:lvl>
    <w:lvl w:ilvl="7" w:tplc="1EFCFED4">
      <w:start w:val="1"/>
      <w:numFmt w:val="bullet"/>
      <w:lvlText w:val="•"/>
      <w:lvlJc w:val="left"/>
      <w:pPr>
        <w:ind w:left="5563" w:hanging="171"/>
      </w:pPr>
      <w:rPr>
        <w:rFonts w:hint="default"/>
      </w:rPr>
    </w:lvl>
    <w:lvl w:ilvl="8" w:tplc="91A27514">
      <w:start w:val="1"/>
      <w:numFmt w:val="bullet"/>
      <w:lvlText w:val="•"/>
      <w:lvlJc w:val="left"/>
      <w:pPr>
        <w:ind w:left="6307" w:hanging="171"/>
      </w:pPr>
      <w:rPr>
        <w:rFonts w:hint="default"/>
      </w:rPr>
    </w:lvl>
  </w:abstractNum>
  <w:abstractNum w:abstractNumId="18" w15:restartNumberingAfterBreak="0">
    <w:nsid w:val="2DF54D20"/>
    <w:multiLevelType w:val="hybridMultilevel"/>
    <w:tmpl w:val="F9A6F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24EE5"/>
    <w:multiLevelType w:val="hybridMultilevel"/>
    <w:tmpl w:val="C5780900"/>
    <w:lvl w:ilvl="0" w:tplc="C4267144">
      <w:start w:val="1"/>
      <w:numFmt w:val="bullet"/>
      <w:lvlText w:val="•"/>
      <w:lvlJc w:val="left"/>
      <w:pPr>
        <w:ind w:left="367" w:hanging="171"/>
      </w:pPr>
      <w:rPr>
        <w:rFonts w:ascii="VIC Light" w:eastAsia="VIC Light" w:hAnsi="VIC Light" w:hint="default"/>
        <w:color w:val="414042"/>
        <w:w w:val="100"/>
        <w:sz w:val="18"/>
        <w:szCs w:val="18"/>
      </w:rPr>
    </w:lvl>
    <w:lvl w:ilvl="1" w:tplc="CAFA85FC">
      <w:start w:val="1"/>
      <w:numFmt w:val="bullet"/>
      <w:lvlText w:val="•"/>
      <w:lvlJc w:val="left"/>
      <w:pPr>
        <w:ind w:left="1103" w:hanging="171"/>
      </w:pPr>
      <w:rPr>
        <w:rFonts w:hint="default"/>
      </w:rPr>
    </w:lvl>
    <w:lvl w:ilvl="2" w:tplc="733433EC">
      <w:start w:val="1"/>
      <w:numFmt w:val="bullet"/>
      <w:lvlText w:val="•"/>
      <w:lvlJc w:val="left"/>
      <w:pPr>
        <w:ind w:left="1846" w:hanging="171"/>
      </w:pPr>
      <w:rPr>
        <w:rFonts w:hint="default"/>
      </w:rPr>
    </w:lvl>
    <w:lvl w:ilvl="3" w:tplc="4482991E">
      <w:start w:val="1"/>
      <w:numFmt w:val="bullet"/>
      <w:lvlText w:val="•"/>
      <w:lvlJc w:val="left"/>
      <w:pPr>
        <w:ind w:left="2590" w:hanging="171"/>
      </w:pPr>
      <w:rPr>
        <w:rFonts w:hint="default"/>
      </w:rPr>
    </w:lvl>
    <w:lvl w:ilvl="4" w:tplc="82AC8A34">
      <w:start w:val="1"/>
      <w:numFmt w:val="bullet"/>
      <w:lvlText w:val="•"/>
      <w:lvlJc w:val="left"/>
      <w:pPr>
        <w:ind w:left="3333" w:hanging="171"/>
      </w:pPr>
      <w:rPr>
        <w:rFonts w:hint="default"/>
      </w:rPr>
    </w:lvl>
    <w:lvl w:ilvl="5" w:tplc="651A1356">
      <w:start w:val="1"/>
      <w:numFmt w:val="bullet"/>
      <w:lvlText w:val="•"/>
      <w:lvlJc w:val="left"/>
      <w:pPr>
        <w:ind w:left="4076" w:hanging="171"/>
      </w:pPr>
      <w:rPr>
        <w:rFonts w:hint="default"/>
      </w:rPr>
    </w:lvl>
    <w:lvl w:ilvl="6" w:tplc="453C7A2E">
      <w:start w:val="1"/>
      <w:numFmt w:val="bullet"/>
      <w:lvlText w:val="•"/>
      <w:lvlJc w:val="left"/>
      <w:pPr>
        <w:ind w:left="4820" w:hanging="171"/>
      </w:pPr>
      <w:rPr>
        <w:rFonts w:hint="default"/>
      </w:rPr>
    </w:lvl>
    <w:lvl w:ilvl="7" w:tplc="99E2F0FE">
      <w:start w:val="1"/>
      <w:numFmt w:val="bullet"/>
      <w:lvlText w:val="•"/>
      <w:lvlJc w:val="left"/>
      <w:pPr>
        <w:ind w:left="5563" w:hanging="171"/>
      </w:pPr>
      <w:rPr>
        <w:rFonts w:hint="default"/>
      </w:rPr>
    </w:lvl>
    <w:lvl w:ilvl="8" w:tplc="E7FAF8AE">
      <w:start w:val="1"/>
      <w:numFmt w:val="bullet"/>
      <w:lvlText w:val="•"/>
      <w:lvlJc w:val="left"/>
      <w:pPr>
        <w:ind w:left="6307" w:hanging="171"/>
      </w:pPr>
      <w:rPr>
        <w:rFonts w:hint="default"/>
      </w:rPr>
    </w:lvl>
  </w:abstractNum>
  <w:abstractNum w:abstractNumId="20" w15:restartNumberingAfterBreak="0">
    <w:nsid w:val="427D6FE4"/>
    <w:multiLevelType w:val="hybridMultilevel"/>
    <w:tmpl w:val="BBA4111E"/>
    <w:lvl w:ilvl="0" w:tplc="EE1670D6">
      <w:start w:val="1"/>
      <w:numFmt w:val="bullet"/>
      <w:lvlText w:val="•"/>
      <w:lvlJc w:val="left"/>
      <w:pPr>
        <w:ind w:left="419" w:hanging="171"/>
      </w:pPr>
      <w:rPr>
        <w:rFonts w:ascii="VIC Light" w:eastAsia="VIC Light" w:hAnsi="VIC Light" w:hint="default"/>
        <w:color w:val="414042"/>
        <w:w w:val="100"/>
        <w:sz w:val="18"/>
        <w:szCs w:val="18"/>
      </w:rPr>
    </w:lvl>
    <w:lvl w:ilvl="1" w:tplc="3D6A916E">
      <w:start w:val="1"/>
      <w:numFmt w:val="bullet"/>
      <w:lvlText w:val="•"/>
      <w:lvlJc w:val="left"/>
      <w:pPr>
        <w:ind w:left="1162" w:hanging="171"/>
      </w:pPr>
      <w:rPr>
        <w:rFonts w:hint="default"/>
      </w:rPr>
    </w:lvl>
    <w:lvl w:ilvl="2" w:tplc="8B78235C">
      <w:start w:val="1"/>
      <w:numFmt w:val="bullet"/>
      <w:lvlText w:val="•"/>
      <w:lvlJc w:val="left"/>
      <w:pPr>
        <w:ind w:left="1905" w:hanging="171"/>
      </w:pPr>
      <w:rPr>
        <w:rFonts w:hint="default"/>
      </w:rPr>
    </w:lvl>
    <w:lvl w:ilvl="3" w:tplc="01660BBC">
      <w:start w:val="1"/>
      <w:numFmt w:val="bullet"/>
      <w:lvlText w:val="•"/>
      <w:lvlJc w:val="left"/>
      <w:pPr>
        <w:ind w:left="2648" w:hanging="171"/>
      </w:pPr>
      <w:rPr>
        <w:rFonts w:hint="default"/>
      </w:rPr>
    </w:lvl>
    <w:lvl w:ilvl="4" w:tplc="A2DE8ABA">
      <w:start w:val="1"/>
      <w:numFmt w:val="bullet"/>
      <w:lvlText w:val="•"/>
      <w:lvlJc w:val="left"/>
      <w:pPr>
        <w:ind w:left="3390" w:hanging="171"/>
      </w:pPr>
      <w:rPr>
        <w:rFonts w:hint="default"/>
      </w:rPr>
    </w:lvl>
    <w:lvl w:ilvl="5" w:tplc="65EA1902">
      <w:start w:val="1"/>
      <w:numFmt w:val="bullet"/>
      <w:lvlText w:val="•"/>
      <w:lvlJc w:val="left"/>
      <w:pPr>
        <w:ind w:left="4133" w:hanging="171"/>
      </w:pPr>
      <w:rPr>
        <w:rFonts w:hint="default"/>
      </w:rPr>
    </w:lvl>
    <w:lvl w:ilvl="6" w:tplc="CE0633AC">
      <w:start w:val="1"/>
      <w:numFmt w:val="bullet"/>
      <w:lvlText w:val="•"/>
      <w:lvlJc w:val="left"/>
      <w:pPr>
        <w:ind w:left="4876" w:hanging="171"/>
      </w:pPr>
      <w:rPr>
        <w:rFonts w:hint="default"/>
      </w:rPr>
    </w:lvl>
    <w:lvl w:ilvl="7" w:tplc="B664B168">
      <w:start w:val="1"/>
      <w:numFmt w:val="bullet"/>
      <w:lvlText w:val="•"/>
      <w:lvlJc w:val="left"/>
      <w:pPr>
        <w:ind w:left="5618" w:hanging="171"/>
      </w:pPr>
      <w:rPr>
        <w:rFonts w:hint="default"/>
      </w:rPr>
    </w:lvl>
    <w:lvl w:ilvl="8" w:tplc="55029244">
      <w:start w:val="1"/>
      <w:numFmt w:val="bullet"/>
      <w:lvlText w:val="•"/>
      <w:lvlJc w:val="left"/>
      <w:pPr>
        <w:ind w:left="6361" w:hanging="171"/>
      </w:pPr>
      <w:rPr>
        <w:rFonts w:hint="default"/>
      </w:rPr>
    </w:lvl>
  </w:abstractNum>
  <w:abstractNum w:abstractNumId="21" w15:restartNumberingAfterBreak="0">
    <w:nsid w:val="42F91ADA"/>
    <w:multiLevelType w:val="hybridMultilevel"/>
    <w:tmpl w:val="B958D70E"/>
    <w:lvl w:ilvl="0" w:tplc="B5867D04">
      <w:start w:val="1"/>
      <w:numFmt w:val="bullet"/>
      <w:lvlText w:val="•"/>
      <w:lvlJc w:val="left"/>
      <w:pPr>
        <w:ind w:left="367" w:hanging="171"/>
      </w:pPr>
      <w:rPr>
        <w:rFonts w:ascii="VIC Light" w:eastAsia="VIC Light" w:hAnsi="VIC Light" w:hint="default"/>
        <w:color w:val="414042"/>
        <w:w w:val="100"/>
        <w:sz w:val="18"/>
        <w:szCs w:val="18"/>
      </w:rPr>
    </w:lvl>
    <w:lvl w:ilvl="1" w:tplc="6BC62B3E">
      <w:start w:val="1"/>
      <w:numFmt w:val="bullet"/>
      <w:lvlText w:val="•"/>
      <w:lvlJc w:val="left"/>
      <w:pPr>
        <w:ind w:left="1103" w:hanging="171"/>
      </w:pPr>
      <w:rPr>
        <w:rFonts w:hint="default"/>
      </w:rPr>
    </w:lvl>
    <w:lvl w:ilvl="2" w:tplc="571C399E">
      <w:start w:val="1"/>
      <w:numFmt w:val="bullet"/>
      <w:lvlText w:val="•"/>
      <w:lvlJc w:val="left"/>
      <w:pPr>
        <w:ind w:left="1846" w:hanging="171"/>
      </w:pPr>
      <w:rPr>
        <w:rFonts w:hint="default"/>
      </w:rPr>
    </w:lvl>
    <w:lvl w:ilvl="3" w:tplc="AB6A90E6">
      <w:start w:val="1"/>
      <w:numFmt w:val="bullet"/>
      <w:lvlText w:val="•"/>
      <w:lvlJc w:val="left"/>
      <w:pPr>
        <w:ind w:left="2590" w:hanging="171"/>
      </w:pPr>
      <w:rPr>
        <w:rFonts w:hint="default"/>
      </w:rPr>
    </w:lvl>
    <w:lvl w:ilvl="4" w:tplc="2B444DA2">
      <w:start w:val="1"/>
      <w:numFmt w:val="bullet"/>
      <w:lvlText w:val="•"/>
      <w:lvlJc w:val="left"/>
      <w:pPr>
        <w:ind w:left="3333" w:hanging="171"/>
      </w:pPr>
      <w:rPr>
        <w:rFonts w:hint="default"/>
      </w:rPr>
    </w:lvl>
    <w:lvl w:ilvl="5" w:tplc="C388E6B0">
      <w:start w:val="1"/>
      <w:numFmt w:val="bullet"/>
      <w:lvlText w:val="•"/>
      <w:lvlJc w:val="left"/>
      <w:pPr>
        <w:ind w:left="4076" w:hanging="171"/>
      </w:pPr>
      <w:rPr>
        <w:rFonts w:hint="default"/>
      </w:rPr>
    </w:lvl>
    <w:lvl w:ilvl="6" w:tplc="B5DA1CCA">
      <w:start w:val="1"/>
      <w:numFmt w:val="bullet"/>
      <w:lvlText w:val="•"/>
      <w:lvlJc w:val="left"/>
      <w:pPr>
        <w:ind w:left="4820" w:hanging="171"/>
      </w:pPr>
      <w:rPr>
        <w:rFonts w:hint="default"/>
      </w:rPr>
    </w:lvl>
    <w:lvl w:ilvl="7" w:tplc="E174C2CE">
      <w:start w:val="1"/>
      <w:numFmt w:val="bullet"/>
      <w:lvlText w:val="•"/>
      <w:lvlJc w:val="left"/>
      <w:pPr>
        <w:ind w:left="5563" w:hanging="171"/>
      </w:pPr>
      <w:rPr>
        <w:rFonts w:hint="default"/>
      </w:rPr>
    </w:lvl>
    <w:lvl w:ilvl="8" w:tplc="D30C1A6E">
      <w:start w:val="1"/>
      <w:numFmt w:val="bullet"/>
      <w:lvlText w:val="•"/>
      <w:lvlJc w:val="left"/>
      <w:pPr>
        <w:ind w:left="6307" w:hanging="171"/>
      </w:pPr>
      <w:rPr>
        <w:rFonts w:hint="default"/>
      </w:rPr>
    </w:lvl>
  </w:abstractNum>
  <w:abstractNum w:abstractNumId="22" w15:restartNumberingAfterBreak="0">
    <w:nsid w:val="5108556C"/>
    <w:multiLevelType w:val="hybridMultilevel"/>
    <w:tmpl w:val="B686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A6D92"/>
    <w:multiLevelType w:val="hybridMultilevel"/>
    <w:tmpl w:val="B39E60CE"/>
    <w:lvl w:ilvl="0" w:tplc="377C08CC">
      <w:start w:val="1"/>
      <w:numFmt w:val="bullet"/>
      <w:lvlText w:val="•"/>
      <w:lvlJc w:val="left"/>
      <w:pPr>
        <w:ind w:left="367" w:hanging="171"/>
      </w:pPr>
      <w:rPr>
        <w:rFonts w:ascii="VIC Light" w:eastAsia="VIC Light" w:hAnsi="VIC Light" w:hint="default"/>
        <w:color w:val="414042"/>
        <w:w w:val="100"/>
        <w:sz w:val="18"/>
        <w:szCs w:val="18"/>
      </w:rPr>
    </w:lvl>
    <w:lvl w:ilvl="1" w:tplc="C05AC218">
      <w:start w:val="1"/>
      <w:numFmt w:val="bullet"/>
      <w:lvlText w:val="•"/>
      <w:lvlJc w:val="left"/>
      <w:pPr>
        <w:ind w:left="1103" w:hanging="171"/>
      </w:pPr>
      <w:rPr>
        <w:rFonts w:hint="default"/>
      </w:rPr>
    </w:lvl>
    <w:lvl w:ilvl="2" w:tplc="86029AFE">
      <w:start w:val="1"/>
      <w:numFmt w:val="bullet"/>
      <w:lvlText w:val="•"/>
      <w:lvlJc w:val="left"/>
      <w:pPr>
        <w:ind w:left="1846" w:hanging="171"/>
      </w:pPr>
      <w:rPr>
        <w:rFonts w:hint="default"/>
      </w:rPr>
    </w:lvl>
    <w:lvl w:ilvl="3" w:tplc="79E8560C">
      <w:start w:val="1"/>
      <w:numFmt w:val="bullet"/>
      <w:lvlText w:val="•"/>
      <w:lvlJc w:val="left"/>
      <w:pPr>
        <w:ind w:left="2590" w:hanging="171"/>
      </w:pPr>
      <w:rPr>
        <w:rFonts w:hint="default"/>
      </w:rPr>
    </w:lvl>
    <w:lvl w:ilvl="4" w:tplc="8F728DA6">
      <w:start w:val="1"/>
      <w:numFmt w:val="bullet"/>
      <w:lvlText w:val="•"/>
      <w:lvlJc w:val="left"/>
      <w:pPr>
        <w:ind w:left="3333" w:hanging="171"/>
      </w:pPr>
      <w:rPr>
        <w:rFonts w:hint="default"/>
      </w:rPr>
    </w:lvl>
    <w:lvl w:ilvl="5" w:tplc="A73E8DD8">
      <w:start w:val="1"/>
      <w:numFmt w:val="bullet"/>
      <w:lvlText w:val="•"/>
      <w:lvlJc w:val="left"/>
      <w:pPr>
        <w:ind w:left="4076" w:hanging="171"/>
      </w:pPr>
      <w:rPr>
        <w:rFonts w:hint="default"/>
      </w:rPr>
    </w:lvl>
    <w:lvl w:ilvl="6" w:tplc="139CBCFE">
      <w:start w:val="1"/>
      <w:numFmt w:val="bullet"/>
      <w:lvlText w:val="•"/>
      <w:lvlJc w:val="left"/>
      <w:pPr>
        <w:ind w:left="4820" w:hanging="171"/>
      </w:pPr>
      <w:rPr>
        <w:rFonts w:hint="default"/>
      </w:rPr>
    </w:lvl>
    <w:lvl w:ilvl="7" w:tplc="F39E9786">
      <w:start w:val="1"/>
      <w:numFmt w:val="bullet"/>
      <w:lvlText w:val="•"/>
      <w:lvlJc w:val="left"/>
      <w:pPr>
        <w:ind w:left="5563" w:hanging="171"/>
      </w:pPr>
      <w:rPr>
        <w:rFonts w:hint="default"/>
      </w:rPr>
    </w:lvl>
    <w:lvl w:ilvl="8" w:tplc="77FC814E">
      <w:start w:val="1"/>
      <w:numFmt w:val="bullet"/>
      <w:lvlText w:val="•"/>
      <w:lvlJc w:val="left"/>
      <w:pPr>
        <w:ind w:left="6307" w:hanging="171"/>
      </w:pPr>
      <w:rPr>
        <w:rFonts w:hint="default"/>
      </w:rPr>
    </w:lvl>
  </w:abstractNum>
  <w:abstractNum w:abstractNumId="24" w15:restartNumberingAfterBreak="0">
    <w:nsid w:val="60625393"/>
    <w:multiLevelType w:val="hybridMultilevel"/>
    <w:tmpl w:val="D1065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39310B"/>
    <w:multiLevelType w:val="hybridMultilevel"/>
    <w:tmpl w:val="44560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CF7D41"/>
    <w:multiLevelType w:val="hybridMultilevel"/>
    <w:tmpl w:val="A02416E2"/>
    <w:lvl w:ilvl="0" w:tplc="828A8610">
      <w:start w:val="1"/>
      <w:numFmt w:val="bullet"/>
      <w:pStyle w:val="ListBullet2"/>
      <w:lvlText w:val="–"/>
      <w:lvlJc w:val="left"/>
      <w:pPr>
        <w:ind w:left="643" w:hanging="360"/>
      </w:pPr>
      <w:rPr>
        <w:rFonts w:ascii="Calibri" w:hAnsi="Calibr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7" w15:restartNumberingAfterBreak="0">
    <w:nsid w:val="70DE5187"/>
    <w:multiLevelType w:val="hybridMultilevel"/>
    <w:tmpl w:val="FB42BCA4"/>
    <w:lvl w:ilvl="0" w:tplc="86B43F2A">
      <w:start w:val="1"/>
      <w:numFmt w:val="bullet"/>
      <w:lvlText w:val="•"/>
      <w:lvlJc w:val="left"/>
      <w:pPr>
        <w:ind w:left="367" w:hanging="171"/>
      </w:pPr>
      <w:rPr>
        <w:rFonts w:ascii="VIC Light" w:eastAsia="VIC Light" w:hAnsi="VIC Light" w:hint="default"/>
        <w:color w:val="414042"/>
        <w:w w:val="100"/>
        <w:sz w:val="18"/>
        <w:szCs w:val="18"/>
      </w:rPr>
    </w:lvl>
    <w:lvl w:ilvl="1" w:tplc="86389B80">
      <w:start w:val="1"/>
      <w:numFmt w:val="bullet"/>
      <w:lvlText w:val="•"/>
      <w:lvlJc w:val="left"/>
      <w:pPr>
        <w:ind w:left="1103" w:hanging="171"/>
      </w:pPr>
      <w:rPr>
        <w:rFonts w:hint="default"/>
      </w:rPr>
    </w:lvl>
    <w:lvl w:ilvl="2" w:tplc="02AE0F08">
      <w:start w:val="1"/>
      <w:numFmt w:val="bullet"/>
      <w:lvlText w:val="•"/>
      <w:lvlJc w:val="left"/>
      <w:pPr>
        <w:ind w:left="1846" w:hanging="171"/>
      </w:pPr>
      <w:rPr>
        <w:rFonts w:hint="default"/>
      </w:rPr>
    </w:lvl>
    <w:lvl w:ilvl="3" w:tplc="F4E8F944">
      <w:start w:val="1"/>
      <w:numFmt w:val="bullet"/>
      <w:lvlText w:val="•"/>
      <w:lvlJc w:val="left"/>
      <w:pPr>
        <w:ind w:left="2590" w:hanging="171"/>
      </w:pPr>
      <w:rPr>
        <w:rFonts w:hint="default"/>
      </w:rPr>
    </w:lvl>
    <w:lvl w:ilvl="4" w:tplc="3170E836">
      <w:start w:val="1"/>
      <w:numFmt w:val="bullet"/>
      <w:lvlText w:val="•"/>
      <w:lvlJc w:val="left"/>
      <w:pPr>
        <w:ind w:left="3333" w:hanging="171"/>
      </w:pPr>
      <w:rPr>
        <w:rFonts w:hint="default"/>
      </w:rPr>
    </w:lvl>
    <w:lvl w:ilvl="5" w:tplc="22CE8380">
      <w:start w:val="1"/>
      <w:numFmt w:val="bullet"/>
      <w:lvlText w:val="•"/>
      <w:lvlJc w:val="left"/>
      <w:pPr>
        <w:ind w:left="4076" w:hanging="171"/>
      </w:pPr>
      <w:rPr>
        <w:rFonts w:hint="default"/>
      </w:rPr>
    </w:lvl>
    <w:lvl w:ilvl="6" w:tplc="4A58701A">
      <w:start w:val="1"/>
      <w:numFmt w:val="bullet"/>
      <w:lvlText w:val="•"/>
      <w:lvlJc w:val="left"/>
      <w:pPr>
        <w:ind w:left="4820" w:hanging="171"/>
      </w:pPr>
      <w:rPr>
        <w:rFonts w:hint="default"/>
      </w:rPr>
    </w:lvl>
    <w:lvl w:ilvl="7" w:tplc="F43C6D4C">
      <w:start w:val="1"/>
      <w:numFmt w:val="bullet"/>
      <w:lvlText w:val="•"/>
      <w:lvlJc w:val="left"/>
      <w:pPr>
        <w:ind w:left="5563" w:hanging="171"/>
      </w:pPr>
      <w:rPr>
        <w:rFonts w:hint="default"/>
      </w:rPr>
    </w:lvl>
    <w:lvl w:ilvl="8" w:tplc="8A6CF526">
      <w:start w:val="1"/>
      <w:numFmt w:val="bullet"/>
      <w:lvlText w:val="•"/>
      <w:lvlJc w:val="left"/>
      <w:pPr>
        <w:ind w:left="6307" w:hanging="171"/>
      </w:pPr>
      <w:rPr>
        <w:rFonts w:hint="default"/>
      </w:rPr>
    </w:lvl>
  </w:abstractNum>
  <w:abstractNum w:abstractNumId="28" w15:restartNumberingAfterBreak="0">
    <w:nsid w:val="722E1D93"/>
    <w:multiLevelType w:val="hybridMultilevel"/>
    <w:tmpl w:val="8E001A7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42B698B"/>
    <w:multiLevelType w:val="hybridMultilevel"/>
    <w:tmpl w:val="8ECCB918"/>
    <w:lvl w:ilvl="0" w:tplc="553E8084">
      <w:start w:val="1"/>
      <w:numFmt w:val="bullet"/>
      <w:lvlText w:val="•"/>
      <w:lvlJc w:val="left"/>
      <w:pPr>
        <w:ind w:left="419" w:hanging="171"/>
      </w:pPr>
      <w:rPr>
        <w:rFonts w:ascii="VIC Light" w:eastAsia="VIC Light" w:hAnsi="VIC Light" w:hint="default"/>
        <w:color w:val="414042"/>
        <w:w w:val="100"/>
        <w:sz w:val="18"/>
        <w:szCs w:val="18"/>
      </w:rPr>
    </w:lvl>
    <w:lvl w:ilvl="1" w:tplc="BEDA5620">
      <w:start w:val="1"/>
      <w:numFmt w:val="bullet"/>
      <w:lvlText w:val="•"/>
      <w:lvlJc w:val="left"/>
      <w:pPr>
        <w:ind w:left="1162" w:hanging="171"/>
      </w:pPr>
      <w:rPr>
        <w:rFonts w:hint="default"/>
      </w:rPr>
    </w:lvl>
    <w:lvl w:ilvl="2" w:tplc="768A11A6">
      <w:start w:val="1"/>
      <w:numFmt w:val="bullet"/>
      <w:lvlText w:val="•"/>
      <w:lvlJc w:val="left"/>
      <w:pPr>
        <w:ind w:left="1905" w:hanging="171"/>
      </w:pPr>
      <w:rPr>
        <w:rFonts w:hint="default"/>
      </w:rPr>
    </w:lvl>
    <w:lvl w:ilvl="3" w:tplc="8F9865D0">
      <w:start w:val="1"/>
      <w:numFmt w:val="bullet"/>
      <w:lvlText w:val="•"/>
      <w:lvlJc w:val="left"/>
      <w:pPr>
        <w:ind w:left="2648" w:hanging="171"/>
      </w:pPr>
      <w:rPr>
        <w:rFonts w:hint="default"/>
      </w:rPr>
    </w:lvl>
    <w:lvl w:ilvl="4" w:tplc="3DE4B1F6">
      <w:start w:val="1"/>
      <w:numFmt w:val="bullet"/>
      <w:lvlText w:val="•"/>
      <w:lvlJc w:val="left"/>
      <w:pPr>
        <w:ind w:left="3390" w:hanging="171"/>
      </w:pPr>
      <w:rPr>
        <w:rFonts w:hint="default"/>
      </w:rPr>
    </w:lvl>
    <w:lvl w:ilvl="5" w:tplc="AF802E12">
      <w:start w:val="1"/>
      <w:numFmt w:val="bullet"/>
      <w:lvlText w:val="•"/>
      <w:lvlJc w:val="left"/>
      <w:pPr>
        <w:ind w:left="4133" w:hanging="171"/>
      </w:pPr>
      <w:rPr>
        <w:rFonts w:hint="default"/>
      </w:rPr>
    </w:lvl>
    <w:lvl w:ilvl="6" w:tplc="AF6EA2B6">
      <w:start w:val="1"/>
      <w:numFmt w:val="bullet"/>
      <w:lvlText w:val="•"/>
      <w:lvlJc w:val="left"/>
      <w:pPr>
        <w:ind w:left="4876" w:hanging="171"/>
      </w:pPr>
      <w:rPr>
        <w:rFonts w:hint="default"/>
      </w:rPr>
    </w:lvl>
    <w:lvl w:ilvl="7" w:tplc="AA0072A2">
      <w:start w:val="1"/>
      <w:numFmt w:val="bullet"/>
      <w:lvlText w:val="•"/>
      <w:lvlJc w:val="left"/>
      <w:pPr>
        <w:ind w:left="5618" w:hanging="171"/>
      </w:pPr>
      <w:rPr>
        <w:rFonts w:hint="default"/>
      </w:rPr>
    </w:lvl>
    <w:lvl w:ilvl="8" w:tplc="22FEE3A0">
      <w:start w:val="1"/>
      <w:numFmt w:val="bullet"/>
      <w:lvlText w:val="•"/>
      <w:lvlJc w:val="left"/>
      <w:pPr>
        <w:ind w:left="6361" w:hanging="171"/>
      </w:pPr>
      <w:rPr>
        <w:rFonts w:hint="default"/>
      </w:rPr>
    </w:lvl>
  </w:abstractNum>
  <w:abstractNum w:abstractNumId="30" w15:restartNumberingAfterBreak="0">
    <w:nsid w:val="784A0F3D"/>
    <w:multiLevelType w:val="hybridMultilevel"/>
    <w:tmpl w:val="9DB6BC1A"/>
    <w:lvl w:ilvl="0" w:tplc="C01CA532">
      <w:start w:val="1"/>
      <w:numFmt w:val="bullet"/>
      <w:lvlText w:val="•"/>
      <w:lvlJc w:val="left"/>
      <w:pPr>
        <w:ind w:left="419" w:hanging="171"/>
      </w:pPr>
      <w:rPr>
        <w:rFonts w:ascii="VIC Light" w:eastAsia="VIC Light" w:hAnsi="VIC Light" w:hint="default"/>
        <w:color w:val="414042"/>
        <w:w w:val="100"/>
        <w:sz w:val="18"/>
        <w:szCs w:val="18"/>
      </w:rPr>
    </w:lvl>
    <w:lvl w:ilvl="1" w:tplc="FEFE16CA">
      <w:start w:val="1"/>
      <w:numFmt w:val="bullet"/>
      <w:lvlText w:val="•"/>
      <w:lvlJc w:val="left"/>
      <w:pPr>
        <w:ind w:left="1162" w:hanging="171"/>
      </w:pPr>
      <w:rPr>
        <w:rFonts w:hint="default"/>
      </w:rPr>
    </w:lvl>
    <w:lvl w:ilvl="2" w:tplc="9B7681D6">
      <w:start w:val="1"/>
      <w:numFmt w:val="bullet"/>
      <w:lvlText w:val="•"/>
      <w:lvlJc w:val="left"/>
      <w:pPr>
        <w:ind w:left="1905" w:hanging="171"/>
      </w:pPr>
      <w:rPr>
        <w:rFonts w:hint="default"/>
      </w:rPr>
    </w:lvl>
    <w:lvl w:ilvl="3" w:tplc="72220576">
      <w:start w:val="1"/>
      <w:numFmt w:val="bullet"/>
      <w:lvlText w:val="•"/>
      <w:lvlJc w:val="left"/>
      <w:pPr>
        <w:ind w:left="2648" w:hanging="171"/>
      </w:pPr>
      <w:rPr>
        <w:rFonts w:hint="default"/>
      </w:rPr>
    </w:lvl>
    <w:lvl w:ilvl="4" w:tplc="F7D8DF06">
      <w:start w:val="1"/>
      <w:numFmt w:val="bullet"/>
      <w:lvlText w:val="•"/>
      <w:lvlJc w:val="left"/>
      <w:pPr>
        <w:ind w:left="3390" w:hanging="171"/>
      </w:pPr>
      <w:rPr>
        <w:rFonts w:hint="default"/>
      </w:rPr>
    </w:lvl>
    <w:lvl w:ilvl="5" w:tplc="A8D81036">
      <w:start w:val="1"/>
      <w:numFmt w:val="bullet"/>
      <w:lvlText w:val="•"/>
      <w:lvlJc w:val="left"/>
      <w:pPr>
        <w:ind w:left="4133" w:hanging="171"/>
      </w:pPr>
      <w:rPr>
        <w:rFonts w:hint="default"/>
      </w:rPr>
    </w:lvl>
    <w:lvl w:ilvl="6" w:tplc="658AC08A">
      <w:start w:val="1"/>
      <w:numFmt w:val="bullet"/>
      <w:lvlText w:val="•"/>
      <w:lvlJc w:val="left"/>
      <w:pPr>
        <w:ind w:left="4876" w:hanging="171"/>
      </w:pPr>
      <w:rPr>
        <w:rFonts w:hint="default"/>
      </w:rPr>
    </w:lvl>
    <w:lvl w:ilvl="7" w:tplc="EC3EA06C">
      <w:start w:val="1"/>
      <w:numFmt w:val="bullet"/>
      <w:lvlText w:val="•"/>
      <w:lvlJc w:val="left"/>
      <w:pPr>
        <w:ind w:left="5618" w:hanging="171"/>
      </w:pPr>
      <w:rPr>
        <w:rFonts w:hint="default"/>
      </w:rPr>
    </w:lvl>
    <w:lvl w:ilvl="8" w:tplc="D1960012">
      <w:start w:val="1"/>
      <w:numFmt w:val="bullet"/>
      <w:lvlText w:val="•"/>
      <w:lvlJc w:val="left"/>
      <w:pPr>
        <w:ind w:left="6361" w:hanging="171"/>
      </w:pPr>
      <w:rPr>
        <w:rFonts w:hint="default"/>
      </w:rPr>
    </w:lvl>
  </w:abstractNum>
  <w:abstractNum w:abstractNumId="31" w15:restartNumberingAfterBreak="0">
    <w:nsid w:val="7CE2359C"/>
    <w:multiLevelType w:val="hybridMultilevel"/>
    <w:tmpl w:val="DC982F32"/>
    <w:lvl w:ilvl="0" w:tplc="E89653A2">
      <w:start w:val="1"/>
      <w:numFmt w:val="bullet"/>
      <w:lvlText w:val="•"/>
      <w:lvlJc w:val="left"/>
      <w:pPr>
        <w:ind w:left="419" w:hanging="171"/>
      </w:pPr>
      <w:rPr>
        <w:rFonts w:ascii="VIC Light" w:eastAsia="VIC Light" w:hAnsi="VIC Light" w:hint="default"/>
        <w:color w:val="414042"/>
        <w:w w:val="100"/>
        <w:sz w:val="18"/>
        <w:szCs w:val="18"/>
      </w:rPr>
    </w:lvl>
    <w:lvl w:ilvl="1" w:tplc="D94016A8">
      <w:start w:val="1"/>
      <w:numFmt w:val="bullet"/>
      <w:lvlText w:val="•"/>
      <w:lvlJc w:val="left"/>
      <w:pPr>
        <w:ind w:left="1162" w:hanging="171"/>
      </w:pPr>
      <w:rPr>
        <w:rFonts w:hint="default"/>
      </w:rPr>
    </w:lvl>
    <w:lvl w:ilvl="2" w:tplc="74CE7E42">
      <w:start w:val="1"/>
      <w:numFmt w:val="bullet"/>
      <w:lvlText w:val="•"/>
      <w:lvlJc w:val="left"/>
      <w:pPr>
        <w:ind w:left="1905" w:hanging="171"/>
      </w:pPr>
      <w:rPr>
        <w:rFonts w:hint="default"/>
      </w:rPr>
    </w:lvl>
    <w:lvl w:ilvl="3" w:tplc="063A1EA0">
      <w:start w:val="1"/>
      <w:numFmt w:val="bullet"/>
      <w:lvlText w:val="•"/>
      <w:lvlJc w:val="left"/>
      <w:pPr>
        <w:ind w:left="2648" w:hanging="171"/>
      </w:pPr>
      <w:rPr>
        <w:rFonts w:hint="default"/>
      </w:rPr>
    </w:lvl>
    <w:lvl w:ilvl="4" w:tplc="45682776">
      <w:start w:val="1"/>
      <w:numFmt w:val="bullet"/>
      <w:lvlText w:val="•"/>
      <w:lvlJc w:val="left"/>
      <w:pPr>
        <w:ind w:left="3390" w:hanging="171"/>
      </w:pPr>
      <w:rPr>
        <w:rFonts w:hint="default"/>
      </w:rPr>
    </w:lvl>
    <w:lvl w:ilvl="5" w:tplc="48AED01C">
      <w:start w:val="1"/>
      <w:numFmt w:val="bullet"/>
      <w:lvlText w:val="•"/>
      <w:lvlJc w:val="left"/>
      <w:pPr>
        <w:ind w:left="4133" w:hanging="171"/>
      </w:pPr>
      <w:rPr>
        <w:rFonts w:hint="default"/>
      </w:rPr>
    </w:lvl>
    <w:lvl w:ilvl="6" w:tplc="603EB0EE">
      <w:start w:val="1"/>
      <w:numFmt w:val="bullet"/>
      <w:lvlText w:val="•"/>
      <w:lvlJc w:val="left"/>
      <w:pPr>
        <w:ind w:left="4876" w:hanging="171"/>
      </w:pPr>
      <w:rPr>
        <w:rFonts w:hint="default"/>
      </w:rPr>
    </w:lvl>
    <w:lvl w:ilvl="7" w:tplc="14820E88">
      <w:start w:val="1"/>
      <w:numFmt w:val="bullet"/>
      <w:lvlText w:val="•"/>
      <w:lvlJc w:val="left"/>
      <w:pPr>
        <w:ind w:left="5618" w:hanging="171"/>
      </w:pPr>
      <w:rPr>
        <w:rFonts w:hint="default"/>
      </w:rPr>
    </w:lvl>
    <w:lvl w:ilvl="8" w:tplc="CF3A7D64">
      <w:start w:val="1"/>
      <w:numFmt w:val="bullet"/>
      <w:lvlText w:val="•"/>
      <w:lvlJc w:val="left"/>
      <w:pPr>
        <w:ind w:left="6361" w:hanging="171"/>
      </w:pPr>
      <w:rPr>
        <w:rFonts w:hint="default"/>
      </w:rPr>
    </w:lvl>
  </w:abstractNum>
  <w:abstractNum w:abstractNumId="32" w15:restartNumberingAfterBreak="0">
    <w:nsid w:val="7FD44514"/>
    <w:multiLevelType w:val="multilevel"/>
    <w:tmpl w:val="A5788C62"/>
    <w:lvl w:ilvl="0">
      <w:start w:val="1"/>
      <w:numFmt w:val="lowerLetter"/>
      <w:pStyle w:val="ListNumber2"/>
      <w:lvlText w:val="(%1)"/>
      <w:lvlJc w:val="left"/>
      <w:pPr>
        <w:tabs>
          <w:tab w:val="num" w:pos="360"/>
        </w:tabs>
        <w:ind w:left="360" w:hanging="360"/>
      </w:pPr>
      <w:rPr>
        <w:rFonts w:hint="default"/>
      </w:rPr>
    </w:lvl>
    <w:lvl w:ilvl="1">
      <w:start w:val="1"/>
      <w:numFmt w:val="lowerRoman"/>
      <w:pStyle w:val="ListNumber3"/>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13"/>
  </w:num>
  <w:num w:numId="2">
    <w:abstractNumId w:val="12"/>
  </w:num>
  <w:num w:numId="3">
    <w:abstractNumId w:val="10"/>
  </w:num>
  <w:num w:numId="4">
    <w:abstractNumId w:val="20"/>
  </w:num>
  <w:num w:numId="5">
    <w:abstractNumId w:val="29"/>
  </w:num>
  <w:num w:numId="6">
    <w:abstractNumId w:val="31"/>
  </w:num>
  <w:num w:numId="7">
    <w:abstractNumId w:val="30"/>
  </w:num>
  <w:num w:numId="8">
    <w:abstractNumId w:val="6"/>
  </w:num>
  <w:num w:numId="9">
    <w:abstractNumId w:val="15"/>
  </w:num>
  <w:num w:numId="10">
    <w:abstractNumId w:val="21"/>
  </w:num>
  <w:num w:numId="11">
    <w:abstractNumId w:val="19"/>
  </w:num>
  <w:num w:numId="12">
    <w:abstractNumId w:val="23"/>
  </w:num>
  <w:num w:numId="13">
    <w:abstractNumId w:val="7"/>
  </w:num>
  <w:num w:numId="14">
    <w:abstractNumId w:val="17"/>
  </w:num>
  <w:num w:numId="15">
    <w:abstractNumId w:val="27"/>
  </w:num>
  <w:num w:numId="16">
    <w:abstractNumId w:val="16"/>
  </w:num>
  <w:num w:numId="17">
    <w:abstractNumId w:val="14"/>
  </w:num>
  <w:num w:numId="18">
    <w:abstractNumId w:val="24"/>
  </w:num>
  <w:num w:numId="19">
    <w:abstractNumId w:val="28"/>
  </w:num>
  <w:num w:numId="20">
    <w:abstractNumId w:val="11"/>
  </w:num>
  <w:num w:numId="21">
    <w:abstractNumId w:val="18"/>
  </w:num>
  <w:num w:numId="22">
    <w:abstractNumId w:val="8"/>
  </w:num>
  <w:num w:numId="23">
    <w:abstractNumId w:val="5"/>
  </w:num>
  <w:num w:numId="24">
    <w:abstractNumId w:val="26"/>
  </w:num>
  <w:num w:numId="25">
    <w:abstractNumId w:val="3"/>
  </w:num>
  <w:num w:numId="26">
    <w:abstractNumId w:val="2"/>
  </w:num>
  <w:num w:numId="27">
    <w:abstractNumId w:val="4"/>
  </w:num>
  <w:num w:numId="28">
    <w:abstractNumId w:val="32"/>
  </w:num>
  <w:num w:numId="29">
    <w:abstractNumId w:val="1"/>
  </w:num>
  <w:num w:numId="30">
    <w:abstractNumId w:val="0"/>
  </w:num>
  <w:num w:numId="31">
    <w:abstractNumId w:val="22"/>
  </w:num>
  <w:num w:numId="32">
    <w:abstractNumId w:val="25"/>
  </w:num>
  <w:num w:numId="3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65"/>
    <w:rsid w:val="00012F6F"/>
    <w:rsid w:val="00014213"/>
    <w:rsid w:val="00014B55"/>
    <w:rsid w:val="00020E3E"/>
    <w:rsid w:val="00021CC6"/>
    <w:rsid w:val="00023BF3"/>
    <w:rsid w:val="00026811"/>
    <w:rsid w:val="00033E7D"/>
    <w:rsid w:val="00041752"/>
    <w:rsid w:val="00043296"/>
    <w:rsid w:val="0004356D"/>
    <w:rsid w:val="00045296"/>
    <w:rsid w:val="00050267"/>
    <w:rsid w:val="000578CE"/>
    <w:rsid w:val="0006571B"/>
    <w:rsid w:val="00067E00"/>
    <w:rsid w:val="000752FA"/>
    <w:rsid w:val="00075E6C"/>
    <w:rsid w:val="00077B29"/>
    <w:rsid w:val="0009350D"/>
    <w:rsid w:val="000B29AD"/>
    <w:rsid w:val="000C6372"/>
    <w:rsid w:val="000D1227"/>
    <w:rsid w:val="000D2940"/>
    <w:rsid w:val="000D2B74"/>
    <w:rsid w:val="000D593F"/>
    <w:rsid w:val="000E392D"/>
    <w:rsid w:val="000F0D29"/>
    <w:rsid w:val="000F4288"/>
    <w:rsid w:val="000F7165"/>
    <w:rsid w:val="00102379"/>
    <w:rsid w:val="001065D6"/>
    <w:rsid w:val="00111979"/>
    <w:rsid w:val="00116DFE"/>
    <w:rsid w:val="00121252"/>
    <w:rsid w:val="00124609"/>
    <w:rsid w:val="001254CE"/>
    <w:rsid w:val="00125741"/>
    <w:rsid w:val="00126AF9"/>
    <w:rsid w:val="00127790"/>
    <w:rsid w:val="00134CEA"/>
    <w:rsid w:val="0013574D"/>
    <w:rsid w:val="001422CC"/>
    <w:rsid w:val="001464E8"/>
    <w:rsid w:val="001519C2"/>
    <w:rsid w:val="00156B30"/>
    <w:rsid w:val="001617B6"/>
    <w:rsid w:val="00163250"/>
    <w:rsid w:val="00165E66"/>
    <w:rsid w:val="0017428B"/>
    <w:rsid w:val="00187BF1"/>
    <w:rsid w:val="001A35B0"/>
    <w:rsid w:val="001A3DD1"/>
    <w:rsid w:val="001B7AD6"/>
    <w:rsid w:val="001C1CCA"/>
    <w:rsid w:val="001C7BAE"/>
    <w:rsid w:val="001D717E"/>
    <w:rsid w:val="001E31FA"/>
    <w:rsid w:val="001E64F6"/>
    <w:rsid w:val="001F3CB4"/>
    <w:rsid w:val="001F76C7"/>
    <w:rsid w:val="00202A63"/>
    <w:rsid w:val="0020356E"/>
    <w:rsid w:val="0021045C"/>
    <w:rsid w:val="00222221"/>
    <w:rsid w:val="00222BEB"/>
    <w:rsid w:val="00225E60"/>
    <w:rsid w:val="0023202C"/>
    <w:rsid w:val="00236203"/>
    <w:rsid w:val="00237CF2"/>
    <w:rsid w:val="00245043"/>
    <w:rsid w:val="00257760"/>
    <w:rsid w:val="00264C73"/>
    <w:rsid w:val="002712F4"/>
    <w:rsid w:val="00274502"/>
    <w:rsid w:val="00292D36"/>
    <w:rsid w:val="00297281"/>
    <w:rsid w:val="002A7163"/>
    <w:rsid w:val="002B7543"/>
    <w:rsid w:val="002C1339"/>
    <w:rsid w:val="002C1683"/>
    <w:rsid w:val="002C2792"/>
    <w:rsid w:val="002C54E0"/>
    <w:rsid w:val="002D711A"/>
    <w:rsid w:val="002D7336"/>
    <w:rsid w:val="002E3396"/>
    <w:rsid w:val="002F5FDC"/>
    <w:rsid w:val="00305AB2"/>
    <w:rsid w:val="0031149C"/>
    <w:rsid w:val="00325655"/>
    <w:rsid w:val="00327CF5"/>
    <w:rsid w:val="003451D5"/>
    <w:rsid w:val="003471C7"/>
    <w:rsid w:val="00372170"/>
    <w:rsid w:val="00383FEF"/>
    <w:rsid w:val="00385A60"/>
    <w:rsid w:val="0038771C"/>
    <w:rsid w:val="00390838"/>
    <w:rsid w:val="00391011"/>
    <w:rsid w:val="00392A8F"/>
    <w:rsid w:val="0039405B"/>
    <w:rsid w:val="003A1C92"/>
    <w:rsid w:val="003A35DD"/>
    <w:rsid w:val="003A541A"/>
    <w:rsid w:val="003A6923"/>
    <w:rsid w:val="003B0D79"/>
    <w:rsid w:val="003B5A16"/>
    <w:rsid w:val="003B7567"/>
    <w:rsid w:val="003C2C67"/>
    <w:rsid w:val="003C2EA2"/>
    <w:rsid w:val="003C5BA4"/>
    <w:rsid w:val="003D53B6"/>
    <w:rsid w:val="003E3E26"/>
    <w:rsid w:val="003F06A8"/>
    <w:rsid w:val="003F1295"/>
    <w:rsid w:val="003F5845"/>
    <w:rsid w:val="003F76FC"/>
    <w:rsid w:val="004002EB"/>
    <w:rsid w:val="00405C57"/>
    <w:rsid w:val="0041689E"/>
    <w:rsid w:val="0042343A"/>
    <w:rsid w:val="004236C8"/>
    <w:rsid w:val="00427681"/>
    <w:rsid w:val="00433DB7"/>
    <w:rsid w:val="00445B7A"/>
    <w:rsid w:val="00453750"/>
    <w:rsid w:val="00456941"/>
    <w:rsid w:val="0046367C"/>
    <w:rsid w:val="0046455E"/>
    <w:rsid w:val="004669E3"/>
    <w:rsid w:val="004702EA"/>
    <w:rsid w:val="00482D02"/>
    <w:rsid w:val="004A7519"/>
    <w:rsid w:val="004B0389"/>
    <w:rsid w:val="004B41CA"/>
    <w:rsid w:val="004C1CB1"/>
    <w:rsid w:val="004C7438"/>
    <w:rsid w:val="004D3518"/>
    <w:rsid w:val="004D4FEE"/>
    <w:rsid w:val="004D5EAC"/>
    <w:rsid w:val="004D62D6"/>
    <w:rsid w:val="00504D1A"/>
    <w:rsid w:val="005136F0"/>
    <w:rsid w:val="00516B6E"/>
    <w:rsid w:val="00527817"/>
    <w:rsid w:val="0053416C"/>
    <w:rsid w:val="00541C2F"/>
    <w:rsid w:val="00563168"/>
    <w:rsid w:val="00563527"/>
    <w:rsid w:val="0058124E"/>
    <w:rsid w:val="00584301"/>
    <w:rsid w:val="005866C0"/>
    <w:rsid w:val="0058716B"/>
    <w:rsid w:val="005875A3"/>
    <w:rsid w:val="005A3416"/>
    <w:rsid w:val="005A597A"/>
    <w:rsid w:val="005B27FE"/>
    <w:rsid w:val="005C3E6D"/>
    <w:rsid w:val="005D18D8"/>
    <w:rsid w:val="005F61DF"/>
    <w:rsid w:val="006023F9"/>
    <w:rsid w:val="00610559"/>
    <w:rsid w:val="00610EC1"/>
    <w:rsid w:val="00620637"/>
    <w:rsid w:val="00622AB0"/>
    <w:rsid w:val="006332F6"/>
    <w:rsid w:val="006361E7"/>
    <w:rsid w:val="00636B43"/>
    <w:rsid w:val="00652625"/>
    <w:rsid w:val="006534B2"/>
    <w:rsid w:val="0065615D"/>
    <w:rsid w:val="00657011"/>
    <w:rsid w:val="0065773B"/>
    <w:rsid w:val="00657938"/>
    <w:rsid w:val="00664F0E"/>
    <w:rsid w:val="006650B5"/>
    <w:rsid w:val="006651B1"/>
    <w:rsid w:val="00665778"/>
    <w:rsid w:val="006738C4"/>
    <w:rsid w:val="00682050"/>
    <w:rsid w:val="00694C89"/>
    <w:rsid w:val="00696CAC"/>
    <w:rsid w:val="006A3BD9"/>
    <w:rsid w:val="006A5B34"/>
    <w:rsid w:val="006A5F5B"/>
    <w:rsid w:val="006C2F94"/>
    <w:rsid w:val="006C62C4"/>
    <w:rsid w:val="006C77A9"/>
    <w:rsid w:val="006D2B42"/>
    <w:rsid w:val="006E08FD"/>
    <w:rsid w:val="006E58ED"/>
    <w:rsid w:val="006E6981"/>
    <w:rsid w:val="006F24A3"/>
    <w:rsid w:val="006F5965"/>
    <w:rsid w:val="006F6693"/>
    <w:rsid w:val="00700047"/>
    <w:rsid w:val="00707FE8"/>
    <w:rsid w:val="00710E75"/>
    <w:rsid w:val="00724962"/>
    <w:rsid w:val="00724A0F"/>
    <w:rsid w:val="0072772A"/>
    <w:rsid w:val="0073072C"/>
    <w:rsid w:val="007320B4"/>
    <w:rsid w:val="00732162"/>
    <w:rsid w:val="00736732"/>
    <w:rsid w:val="007460BA"/>
    <w:rsid w:val="00750CBE"/>
    <w:rsid w:val="0075756C"/>
    <w:rsid w:val="00766B5A"/>
    <w:rsid w:val="00767D64"/>
    <w:rsid w:val="00770FCB"/>
    <w:rsid w:val="00772B5A"/>
    <w:rsid w:val="0077665C"/>
    <w:rsid w:val="00781C89"/>
    <w:rsid w:val="00781DEE"/>
    <w:rsid w:val="007834F2"/>
    <w:rsid w:val="00783A05"/>
    <w:rsid w:val="007909B1"/>
    <w:rsid w:val="00791020"/>
    <w:rsid w:val="007A5F82"/>
    <w:rsid w:val="007A685B"/>
    <w:rsid w:val="007B1BF2"/>
    <w:rsid w:val="007B75A4"/>
    <w:rsid w:val="007F1A4C"/>
    <w:rsid w:val="007F33BB"/>
    <w:rsid w:val="007F3CB6"/>
    <w:rsid w:val="008022C3"/>
    <w:rsid w:val="00803BE9"/>
    <w:rsid w:val="008041E6"/>
    <w:rsid w:val="008065D2"/>
    <w:rsid w:val="0082194C"/>
    <w:rsid w:val="00821BDC"/>
    <w:rsid w:val="008220C4"/>
    <w:rsid w:val="008222FF"/>
    <w:rsid w:val="008241FF"/>
    <w:rsid w:val="008278AC"/>
    <w:rsid w:val="008411E9"/>
    <w:rsid w:val="0084200F"/>
    <w:rsid w:val="008422A3"/>
    <w:rsid w:val="00842CE6"/>
    <w:rsid w:val="00843B2C"/>
    <w:rsid w:val="008471C4"/>
    <w:rsid w:val="00853650"/>
    <w:rsid w:val="008754C1"/>
    <w:rsid w:val="008A18BE"/>
    <w:rsid w:val="008A24B6"/>
    <w:rsid w:val="008A4900"/>
    <w:rsid w:val="008C6250"/>
    <w:rsid w:val="008D0281"/>
    <w:rsid w:val="008D7437"/>
    <w:rsid w:val="008E3C4E"/>
    <w:rsid w:val="008F6D45"/>
    <w:rsid w:val="008F6E61"/>
    <w:rsid w:val="0092358A"/>
    <w:rsid w:val="00927244"/>
    <w:rsid w:val="009420E2"/>
    <w:rsid w:val="009831E3"/>
    <w:rsid w:val="009834C0"/>
    <w:rsid w:val="00984C95"/>
    <w:rsid w:val="00986AAC"/>
    <w:rsid w:val="009904B0"/>
    <w:rsid w:val="009922DB"/>
    <w:rsid w:val="009A1DA2"/>
    <w:rsid w:val="009A3704"/>
    <w:rsid w:val="009A4739"/>
    <w:rsid w:val="009A674F"/>
    <w:rsid w:val="009B199C"/>
    <w:rsid w:val="009B54C8"/>
    <w:rsid w:val="009B61F1"/>
    <w:rsid w:val="009B62E0"/>
    <w:rsid w:val="009B63E8"/>
    <w:rsid w:val="009C3D88"/>
    <w:rsid w:val="009C40E3"/>
    <w:rsid w:val="009D1237"/>
    <w:rsid w:val="009D1C63"/>
    <w:rsid w:val="009D799E"/>
    <w:rsid w:val="009E1401"/>
    <w:rsid w:val="009E3858"/>
    <w:rsid w:val="009E47D4"/>
    <w:rsid w:val="009E70DD"/>
    <w:rsid w:val="009F2ED9"/>
    <w:rsid w:val="009F3231"/>
    <w:rsid w:val="009F58A5"/>
    <w:rsid w:val="009F5C58"/>
    <w:rsid w:val="00A020D9"/>
    <w:rsid w:val="00A023A0"/>
    <w:rsid w:val="00A13927"/>
    <w:rsid w:val="00A1562B"/>
    <w:rsid w:val="00A16670"/>
    <w:rsid w:val="00A170F4"/>
    <w:rsid w:val="00A2559E"/>
    <w:rsid w:val="00A25FD9"/>
    <w:rsid w:val="00A37A5C"/>
    <w:rsid w:val="00A46BA8"/>
    <w:rsid w:val="00A47634"/>
    <w:rsid w:val="00A612FE"/>
    <w:rsid w:val="00A741F3"/>
    <w:rsid w:val="00A82ACC"/>
    <w:rsid w:val="00A85B12"/>
    <w:rsid w:val="00A932CD"/>
    <w:rsid w:val="00AA01AA"/>
    <w:rsid w:val="00AA26B8"/>
    <w:rsid w:val="00AA5516"/>
    <w:rsid w:val="00AA6B37"/>
    <w:rsid w:val="00AA6FB5"/>
    <w:rsid w:val="00AB3FE2"/>
    <w:rsid w:val="00AB6FCE"/>
    <w:rsid w:val="00AB7B29"/>
    <w:rsid w:val="00AC4A12"/>
    <w:rsid w:val="00AD3322"/>
    <w:rsid w:val="00AD7E4E"/>
    <w:rsid w:val="00AE07C2"/>
    <w:rsid w:val="00AE5428"/>
    <w:rsid w:val="00AF34DE"/>
    <w:rsid w:val="00AF4D58"/>
    <w:rsid w:val="00AF6666"/>
    <w:rsid w:val="00AF7D0B"/>
    <w:rsid w:val="00B0037D"/>
    <w:rsid w:val="00B05DFC"/>
    <w:rsid w:val="00B10154"/>
    <w:rsid w:val="00B2138B"/>
    <w:rsid w:val="00B22714"/>
    <w:rsid w:val="00B263EE"/>
    <w:rsid w:val="00B27F3B"/>
    <w:rsid w:val="00B35B84"/>
    <w:rsid w:val="00B47F14"/>
    <w:rsid w:val="00B5617F"/>
    <w:rsid w:val="00B74189"/>
    <w:rsid w:val="00B81B44"/>
    <w:rsid w:val="00B9053B"/>
    <w:rsid w:val="00BA39F3"/>
    <w:rsid w:val="00BA622C"/>
    <w:rsid w:val="00BA7731"/>
    <w:rsid w:val="00BB3278"/>
    <w:rsid w:val="00BC14EF"/>
    <w:rsid w:val="00BC286B"/>
    <w:rsid w:val="00BC3422"/>
    <w:rsid w:val="00BC3AB3"/>
    <w:rsid w:val="00BE14D0"/>
    <w:rsid w:val="00BE5ED7"/>
    <w:rsid w:val="00C015B9"/>
    <w:rsid w:val="00C022F9"/>
    <w:rsid w:val="00C032EA"/>
    <w:rsid w:val="00C06E22"/>
    <w:rsid w:val="00C06EB5"/>
    <w:rsid w:val="00C1145F"/>
    <w:rsid w:val="00C12803"/>
    <w:rsid w:val="00C139C7"/>
    <w:rsid w:val="00C20C23"/>
    <w:rsid w:val="00C23B2B"/>
    <w:rsid w:val="00C24956"/>
    <w:rsid w:val="00C40A30"/>
    <w:rsid w:val="00C637E1"/>
    <w:rsid w:val="00C70D50"/>
    <w:rsid w:val="00C74BDE"/>
    <w:rsid w:val="00C8243E"/>
    <w:rsid w:val="00C907D7"/>
    <w:rsid w:val="00C92338"/>
    <w:rsid w:val="00CA3EC0"/>
    <w:rsid w:val="00CA7C3A"/>
    <w:rsid w:val="00CC2DB2"/>
    <w:rsid w:val="00CC3EA3"/>
    <w:rsid w:val="00CC4417"/>
    <w:rsid w:val="00CC4A9D"/>
    <w:rsid w:val="00CC63C3"/>
    <w:rsid w:val="00CD0307"/>
    <w:rsid w:val="00CD376E"/>
    <w:rsid w:val="00CD3D1B"/>
    <w:rsid w:val="00CD671D"/>
    <w:rsid w:val="00CE62B3"/>
    <w:rsid w:val="00CF468C"/>
    <w:rsid w:val="00CF6B32"/>
    <w:rsid w:val="00CF7DCA"/>
    <w:rsid w:val="00D04673"/>
    <w:rsid w:val="00D211E9"/>
    <w:rsid w:val="00D22E3A"/>
    <w:rsid w:val="00D2312F"/>
    <w:rsid w:val="00D269C1"/>
    <w:rsid w:val="00D30079"/>
    <w:rsid w:val="00D3540D"/>
    <w:rsid w:val="00D43412"/>
    <w:rsid w:val="00D44953"/>
    <w:rsid w:val="00D47A2E"/>
    <w:rsid w:val="00D542F3"/>
    <w:rsid w:val="00D543E5"/>
    <w:rsid w:val="00D5644B"/>
    <w:rsid w:val="00D56E25"/>
    <w:rsid w:val="00D60E47"/>
    <w:rsid w:val="00D65525"/>
    <w:rsid w:val="00D71896"/>
    <w:rsid w:val="00D718D7"/>
    <w:rsid w:val="00D73212"/>
    <w:rsid w:val="00D814B7"/>
    <w:rsid w:val="00D90688"/>
    <w:rsid w:val="00D94399"/>
    <w:rsid w:val="00D952AE"/>
    <w:rsid w:val="00DA1253"/>
    <w:rsid w:val="00DA3AAD"/>
    <w:rsid w:val="00DB312B"/>
    <w:rsid w:val="00DC5654"/>
    <w:rsid w:val="00DC658F"/>
    <w:rsid w:val="00DD29DD"/>
    <w:rsid w:val="00DE60CC"/>
    <w:rsid w:val="00DE7FA3"/>
    <w:rsid w:val="00E26B32"/>
    <w:rsid w:val="00E31444"/>
    <w:rsid w:val="00E3254C"/>
    <w:rsid w:val="00E407B6"/>
    <w:rsid w:val="00E41EF1"/>
    <w:rsid w:val="00E42942"/>
    <w:rsid w:val="00E468A6"/>
    <w:rsid w:val="00E57A63"/>
    <w:rsid w:val="00E64378"/>
    <w:rsid w:val="00E71BDF"/>
    <w:rsid w:val="00E76480"/>
    <w:rsid w:val="00E8211D"/>
    <w:rsid w:val="00E82A8A"/>
    <w:rsid w:val="00E83CA7"/>
    <w:rsid w:val="00E87B04"/>
    <w:rsid w:val="00E904D0"/>
    <w:rsid w:val="00E9362B"/>
    <w:rsid w:val="00EC046E"/>
    <w:rsid w:val="00EC171D"/>
    <w:rsid w:val="00EC5D99"/>
    <w:rsid w:val="00ED2746"/>
    <w:rsid w:val="00ED3490"/>
    <w:rsid w:val="00ED487E"/>
    <w:rsid w:val="00ED73A6"/>
    <w:rsid w:val="00EE7A0D"/>
    <w:rsid w:val="00EF0D21"/>
    <w:rsid w:val="00F047DE"/>
    <w:rsid w:val="00F061CB"/>
    <w:rsid w:val="00F17CE1"/>
    <w:rsid w:val="00F2115C"/>
    <w:rsid w:val="00F22ABA"/>
    <w:rsid w:val="00F36B12"/>
    <w:rsid w:val="00F417C3"/>
    <w:rsid w:val="00F45D7A"/>
    <w:rsid w:val="00F60F9F"/>
    <w:rsid w:val="00F64F08"/>
    <w:rsid w:val="00F734F5"/>
    <w:rsid w:val="00F86B17"/>
    <w:rsid w:val="00F87D9D"/>
    <w:rsid w:val="00F9325B"/>
    <w:rsid w:val="00F966B1"/>
    <w:rsid w:val="00F97D48"/>
    <w:rsid w:val="00FA0311"/>
    <w:rsid w:val="00FA3344"/>
    <w:rsid w:val="00FA413F"/>
    <w:rsid w:val="00FC0C07"/>
    <w:rsid w:val="00FC42E5"/>
    <w:rsid w:val="00FD45DC"/>
    <w:rsid w:val="00FD640F"/>
    <w:rsid w:val="00FD6B4C"/>
    <w:rsid w:val="00FD6BE9"/>
    <w:rsid w:val="00FE0B53"/>
    <w:rsid w:val="00FE12DF"/>
    <w:rsid w:val="00FE2976"/>
    <w:rsid w:val="00FE3B49"/>
    <w:rsid w:val="00FE444D"/>
    <w:rsid w:val="00FF3B3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A9D30DD2-22E2-4E89-8935-EDED54D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3"/>
    <w:lsdException w:name="List Number" w:semiHidden="1"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9" w:unhideWhenUsed="1"/>
    <w:lsdException w:name="List Bullet 4" w:uiPriority="9" w:unhideWhenUsed="1"/>
    <w:lsdException w:name="List Bullet 5" w:semiHidden="1" w:unhideWhenUsed="1"/>
    <w:lsdException w:name="List Number 2" w:semiHidden="1" w:uiPriority="3" w:unhideWhenUsed="1"/>
    <w:lsdException w:name="List Number 3" w:semiHidden="1" w:uiPriority="3" w:unhideWhenUsed="1"/>
    <w:lsdException w:name="List Number 4" w:uiPriority="9" w:unhideWhenUsed="1"/>
    <w:lsdException w:name="List Number 5" w:uiPriority="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D65525"/>
    <w:pPr>
      <w:keepLines/>
      <w:spacing w:before="240" w:after="120" w:line="360" w:lineRule="auto"/>
    </w:pPr>
    <w:rPr>
      <w:rFonts w:cs="Arial"/>
      <w:sz w:val="24"/>
    </w:rPr>
  </w:style>
  <w:style w:type="paragraph" w:styleId="Heading1">
    <w:name w:val="heading 1"/>
    <w:next w:val="Normal"/>
    <w:link w:val="Heading1Char"/>
    <w:uiPriority w:val="1"/>
    <w:qFormat/>
    <w:rsid w:val="004C7438"/>
    <w:pPr>
      <w:keepNext/>
      <w:keepLines/>
      <w:pageBreakBefore/>
      <w:spacing w:before="600" w:after="300"/>
      <w:outlineLvl w:val="0"/>
    </w:pPr>
    <w:rPr>
      <w:rFonts w:asciiTheme="majorHAnsi" w:eastAsiaTheme="majorEastAsia" w:hAnsiTheme="majorHAnsi" w:cstheme="majorBidi"/>
      <w:bCs/>
      <w:color w:val="004EA8"/>
      <w:sz w:val="36"/>
      <w:szCs w:val="28"/>
    </w:rPr>
  </w:style>
  <w:style w:type="paragraph" w:styleId="Heading2">
    <w:name w:val="heading 2"/>
    <w:basedOn w:val="Normal"/>
    <w:next w:val="Normal"/>
    <w:link w:val="Heading2Char"/>
    <w:uiPriority w:val="1"/>
    <w:qFormat/>
    <w:rsid w:val="004C7438"/>
    <w:pPr>
      <w:keepNext/>
      <w:spacing w:before="320"/>
      <w:outlineLvl w:val="1"/>
    </w:pPr>
    <w:rPr>
      <w:rFonts w:asciiTheme="majorHAnsi" w:eastAsiaTheme="majorEastAsia" w:hAnsiTheme="majorHAnsi" w:cstheme="majorBidi"/>
      <w:b/>
      <w:bCs/>
      <w:color w:val="53565A"/>
      <w:sz w:val="30"/>
      <w:szCs w:val="24"/>
    </w:rPr>
  </w:style>
  <w:style w:type="paragraph" w:styleId="Heading3">
    <w:name w:val="heading 3"/>
    <w:basedOn w:val="Normal"/>
    <w:next w:val="Normal"/>
    <w:link w:val="Heading3Char"/>
    <w:uiPriority w:val="1"/>
    <w:qFormat/>
    <w:rsid w:val="004C7438"/>
    <w:pPr>
      <w:keepNext/>
      <w:spacing w:before="120" w:after="60"/>
      <w:outlineLvl w:val="2"/>
    </w:pPr>
    <w:rPr>
      <w:rFonts w:asciiTheme="majorHAnsi" w:eastAsiaTheme="majorEastAsia" w:hAnsiTheme="majorHAnsi" w:cstheme="majorBidi"/>
      <w:b/>
      <w:bCs/>
      <w:color w:val="53565A"/>
      <w:sz w:val="26"/>
    </w:rPr>
  </w:style>
  <w:style w:type="paragraph" w:styleId="Heading4">
    <w:name w:val="heading 4"/>
    <w:basedOn w:val="Normal"/>
    <w:next w:val="Normal"/>
    <w:link w:val="Heading4Char"/>
    <w:uiPriority w:val="1"/>
    <w:qFormat/>
    <w:rsid w:val="004C7438"/>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4C7438"/>
    <w:pPr>
      <w:keepNext/>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4C7438"/>
    <w:pPr>
      <w:keepNext/>
      <w:spacing w:before="200" w:after="0"/>
      <w:outlineLvl w:val="5"/>
    </w:pPr>
    <w:rPr>
      <w:rFonts w:asciiTheme="majorHAnsi" w:eastAsiaTheme="majorEastAsia" w:hAnsiTheme="majorHAnsi" w:cstheme="majorBidi"/>
      <w:i/>
      <w:iCs/>
      <w:color w:val="003152" w:themeColor="accent1" w:themeShade="7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7438"/>
    <w:rPr>
      <w:rFonts w:asciiTheme="majorHAnsi" w:eastAsiaTheme="majorEastAsia" w:hAnsiTheme="majorHAnsi" w:cstheme="majorBidi"/>
      <w:bCs/>
      <w:color w:val="004EA8"/>
      <w:sz w:val="36"/>
      <w:szCs w:val="28"/>
    </w:rPr>
  </w:style>
  <w:style w:type="character" w:customStyle="1" w:styleId="Heading2Char">
    <w:name w:val="Heading 2 Char"/>
    <w:basedOn w:val="DefaultParagraphFont"/>
    <w:link w:val="Heading2"/>
    <w:uiPriority w:val="1"/>
    <w:rsid w:val="004C7438"/>
    <w:rPr>
      <w:rFonts w:asciiTheme="majorHAnsi" w:eastAsiaTheme="majorEastAsia" w:hAnsiTheme="majorHAnsi" w:cstheme="majorBidi"/>
      <w:b/>
      <w:bCs/>
      <w:color w:val="53565A"/>
      <w:sz w:val="30"/>
      <w:szCs w:val="24"/>
    </w:rPr>
  </w:style>
  <w:style w:type="character" w:customStyle="1" w:styleId="Heading3Char">
    <w:name w:val="Heading 3 Char"/>
    <w:basedOn w:val="DefaultParagraphFont"/>
    <w:link w:val="Heading3"/>
    <w:uiPriority w:val="1"/>
    <w:rsid w:val="004C7438"/>
    <w:rPr>
      <w:rFonts w:asciiTheme="majorHAnsi" w:eastAsiaTheme="majorEastAsia" w:hAnsiTheme="majorHAnsi" w:cstheme="majorBidi"/>
      <w:b/>
      <w:bCs/>
      <w:color w:val="53565A"/>
      <w:spacing w:val="-2"/>
      <w:sz w:val="26"/>
    </w:rPr>
  </w:style>
  <w:style w:type="character" w:customStyle="1" w:styleId="Heading4Char">
    <w:name w:val="Heading 4 Char"/>
    <w:basedOn w:val="DefaultParagraphFont"/>
    <w:link w:val="Heading4"/>
    <w:uiPriority w:val="1"/>
    <w:rsid w:val="004C7438"/>
    <w:rPr>
      <w:rFonts w:asciiTheme="majorHAnsi" w:eastAsiaTheme="majorEastAsia" w:hAnsiTheme="majorHAnsi" w:cstheme="majorBidi"/>
      <w:b/>
      <w:bCs/>
      <w:iCs/>
      <w:color w:val="53565A"/>
      <w:spacing w:val="-2"/>
      <w:sz w:val="24"/>
    </w:rPr>
  </w:style>
  <w:style w:type="character" w:customStyle="1" w:styleId="Heading5Char">
    <w:name w:val="Heading 5 Char"/>
    <w:basedOn w:val="DefaultParagraphFont"/>
    <w:link w:val="Heading5"/>
    <w:uiPriority w:val="9"/>
    <w:semiHidden/>
    <w:rsid w:val="004C7438"/>
    <w:rPr>
      <w:rFonts w:asciiTheme="majorHAnsi" w:eastAsiaTheme="majorEastAsia" w:hAnsiTheme="majorHAnsi" w:cstheme="majorBidi"/>
      <w:b/>
      <w:color w:val="000000" w:themeColor="text1"/>
      <w:spacing w:val="-2"/>
      <w:sz w:val="24"/>
    </w:rPr>
  </w:style>
  <w:style w:type="character" w:customStyle="1" w:styleId="Heading6Char">
    <w:name w:val="Heading 6 Char"/>
    <w:basedOn w:val="DefaultParagraphFont"/>
    <w:link w:val="Heading6"/>
    <w:uiPriority w:val="9"/>
    <w:semiHidden/>
    <w:rsid w:val="004C7438"/>
    <w:rPr>
      <w:rFonts w:asciiTheme="majorHAnsi" w:eastAsiaTheme="majorEastAsia" w:hAnsiTheme="majorHAnsi" w:cstheme="majorBidi"/>
      <w:i/>
      <w:iCs/>
      <w:color w:val="003152" w:themeColor="accent1" w:themeShade="7F"/>
      <w:sz w:val="28"/>
      <w:szCs w:val="22"/>
    </w:rPr>
  </w:style>
  <w:style w:type="table" w:styleId="LightShading">
    <w:name w:val="Light Shading"/>
    <w:basedOn w:val="TableNormal"/>
    <w:uiPriority w:val="60"/>
    <w:rsid w:val="004C74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6B6E"/>
    <w:pPr>
      <w:spacing w:before="20" w:after="20" w:line="264"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58" w:type="dxa"/>
        <w:right w:w="58"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12" w:space="0" w:color="auto"/>
          <w:left w:val="single" w:sz="24" w:space="0" w:color="FFFFFF" w:themeColor="background1"/>
          <w:bottom w:val="single" w:sz="12" w:space="0" w:color="auto"/>
          <w:right w:val="single" w:sz="24" w:space="0" w:color="FFFFFF" w:themeColor="background1"/>
          <w:insideV w:val="single" w:sz="24" w:space="0" w:color="FFFFFF" w:themeColor="background1"/>
        </w:tcBorders>
        <w:shd w:val="clear" w:color="auto" w:fill="D9D9D9" w:themeFill="background1" w:themeFillShade="D9"/>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4C7438"/>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C7438"/>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C7438"/>
    <w:pPr>
      <w:tabs>
        <w:tab w:val="right" w:leader="dot" w:pos="8730"/>
      </w:tabs>
      <w:spacing w:before="120" w:line="240" w:lineRule="auto"/>
      <w:ind w:right="432"/>
    </w:pPr>
    <w:rPr>
      <w:noProof/>
      <w:szCs w:val="24"/>
    </w:rPr>
  </w:style>
  <w:style w:type="paragraph" w:styleId="TOC2">
    <w:name w:val="toc 2"/>
    <w:next w:val="Normal"/>
    <w:uiPriority w:val="39"/>
    <w:rsid w:val="00445B7A"/>
    <w:pPr>
      <w:tabs>
        <w:tab w:val="right" w:leader="dot" w:pos="8730"/>
      </w:tabs>
      <w:spacing w:after="100"/>
      <w:ind w:right="432" w:firstLine="446"/>
      <w:contextualSpacing/>
    </w:pPr>
    <w:rPr>
      <w:noProof/>
      <w:spacing w:val="2"/>
    </w:rPr>
  </w:style>
  <w:style w:type="paragraph" w:styleId="TOC3">
    <w:name w:val="toc 3"/>
    <w:basedOn w:val="Normal"/>
    <w:next w:val="Normal"/>
    <w:uiPriority w:val="39"/>
    <w:rsid w:val="004C7438"/>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4C7438"/>
    <w:pPr>
      <w:spacing w:after="60" w:line="240" w:lineRule="auto"/>
    </w:pPr>
    <w:rPr>
      <w:sz w:val="16"/>
    </w:rPr>
  </w:style>
  <w:style w:type="paragraph" w:styleId="Index2">
    <w:name w:val="index 2"/>
    <w:basedOn w:val="Normal"/>
    <w:next w:val="Normal"/>
    <w:uiPriority w:val="99"/>
    <w:semiHidden/>
    <w:rsid w:val="004C7438"/>
    <w:pPr>
      <w:spacing w:after="0" w:line="240" w:lineRule="auto"/>
      <w:ind w:left="216"/>
    </w:pPr>
    <w:rPr>
      <w:sz w:val="16"/>
      <w:szCs w:val="16"/>
    </w:rPr>
  </w:style>
  <w:style w:type="character" w:styleId="Hyperlink">
    <w:name w:val="Hyperlink"/>
    <w:basedOn w:val="DefaultParagraphFont"/>
    <w:uiPriority w:val="99"/>
    <w:rsid w:val="004C7438"/>
    <w:rPr>
      <w:color w:val="004EA8"/>
      <w:u w:val="none"/>
    </w:rPr>
  </w:style>
  <w:style w:type="paragraph" w:customStyle="1" w:styleId="Heading1numbered">
    <w:name w:val="Heading 1 numbered"/>
    <w:basedOn w:val="Heading1"/>
    <w:next w:val="NormalIndent"/>
    <w:uiPriority w:val="8"/>
    <w:qFormat/>
    <w:rsid w:val="004C7438"/>
    <w:pPr>
      <w:numPr>
        <w:ilvl w:val="2"/>
        <w:numId w:val="28"/>
      </w:numPr>
    </w:pPr>
    <w:rPr>
      <w:spacing w:val="2"/>
    </w:rPr>
  </w:style>
  <w:style w:type="paragraph" w:styleId="NormalIndent">
    <w:name w:val="Normal Indent"/>
    <w:basedOn w:val="Normal"/>
    <w:uiPriority w:val="8"/>
    <w:qFormat/>
    <w:rsid w:val="004C7438"/>
    <w:pPr>
      <w:spacing w:line="252" w:lineRule="auto"/>
      <w:ind w:left="792"/>
    </w:pPr>
  </w:style>
  <w:style w:type="paragraph" w:customStyle="1" w:styleId="Heading2numbered">
    <w:name w:val="Heading 2 numbered"/>
    <w:basedOn w:val="Heading2"/>
    <w:next w:val="NormalIndent"/>
    <w:uiPriority w:val="8"/>
    <w:qFormat/>
    <w:rsid w:val="004C7438"/>
    <w:pPr>
      <w:numPr>
        <w:ilvl w:val="3"/>
        <w:numId w:val="28"/>
      </w:numPr>
    </w:pPr>
  </w:style>
  <w:style w:type="paragraph" w:customStyle="1" w:styleId="Heading3numbered">
    <w:name w:val="Heading 3 numbered"/>
    <w:basedOn w:val="Heading3"/>
    <w:next w:val="NormalIndent"/>
    <w:uiPriority w:val="8"/>
    <w:qFormat/>
    <w:rsid w:val="004C7438"/>
    <w:pPr>
      <w:numPr>
        <w:ilvl w:val="4"/>
        <w:numId w:val="28"/>
      </w:numPr>
    </w:pPr>
  </w:style>
  <w:style w:type="paragraph" w:customStyle="1" w:styleId="Heading4numbered">
    <w:name w:val="Heading 4 numbered"/>
    <w:basedOn w:val="Heading4"/>
    <w:next w:val="NormalIndent"/>
    <w:uiPriority w:val="8"/>
    <w:qFormat/>
    <w:rsid w:val="004C7438"/>
    <w:pPr>
      <w:numPr>
        <w:ilvl w:val="5"/>
        <w:numId w:val="28"/>
      </w:numPr>
    </w:pPr>
  </w:style>
  <w:style w:type="paragraph" w:customStyle="1" w:styleId="NoteNormal">
    <w:name w:val="Note Normal"/>
    <w:basedOn w:val="Normal"/>
    <w:uiPriority w:val="3"/>
    <w:rsid w:val="004C7438"/>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4C7438"/>
    <w:pPr>
      <w:spacing w:before="0" w:after="0" w:line="120" w:lineRule="atLeast"/>
    </w:pPr>
    <w:rPr>
      <w:rFonts w:eastAsia="Times New Roman" w:cs="Calibri"/>
      <w:sz w:val="10"/>
      <w:szCs w:val="22"/>
    </w:rPr>
  </w:style>
  <w:style w:type="paragraph" w:styleId="Subtitle">
    <w:name w:val="Subtitle"/>
    <w:next w:val="TertiaryTitle"/>
    <w:link w:val="SubtitleChar"/>
    <w:uiPriority w:val="99"/>
    <w:rsid w:val="004C7438"/>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4C7438"/>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4C7438"/>
    <w:rPr>
      <w:rFonts w:asciiTheme="majorHAnsi" w:eastAsia="Times New Roman" w:hAnsiTheme="majorHAnsi" w:cstheme="majorHAnsi"/>
      <w:color w:val="53565A"/>
      <w:spacing w:val="-2"/>
      <w:sz w:val="40"/>
      <w:szCs w:val="24"/>
    </w:rPr>
  </w:style>
  <w:style w:type="paragraph" w:styleId="Title">
    <w:name w:val="Title"/>
    <w:next w:val="Subtitle"/>
    <w:link w:val="TitleChar"/>
    <w:uiPriority w:val="10"/>
    <w:qFormat/>
    <w:rsid w:val="004C7438"/>
    <w:pPr>
      <w:spacing w:after="40" w:line="252" w:lineRule="auto"/>
    </w:pPr>
    <w:rPr>
      <w:rFonts w:asciiTheme="majorHAnsi" w:eastAsia="Times New Roman" w:hAnsiTheme="majorHAnsi" w:cstheme="majorHAnsi"/>
      <w:color w:val="004EA8"/>
      <w:spacing w:val="16"/>
      <w:sz w:val="60"/>
      <w:szCs w:val="22"/>
    </w:rPr>
  </w:style>
  <w:style w:type="character" w:customStyle="1" w:styleId="TitleChar">
    <w:name w:val="Title Char"/>
    <w:basedOn w:val="DefaultParagraphFont"/>
    <w:link w:val="Title"/>
    <w:uiPriority w:val="10"/>
    <w:rsid w:val="004C7438"/>
    <w:rPr>
      <w:rFonts w:asciiTheme="majorHAnsi" w:eastAsia="Times New Roman" w:hAnsiTheme="majorHAnsi" w:cstheme="majorHAnsi"/>
      <w:color w:val="004EA8"/>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styleId="IndexHeading">
    <w:name w:val="index heading"/>
    <w:basedOn w:val="Normal"/>
    <w:next w:val="Index1"/>
    <w:uiPriority w:val="99"/>
    <w:semiHidden/>
    <w:rsid w:val="004C7438"/>
    <w:rPr>
      <w:rFonts w:asciiTheme="majorHAnsi" w:eastAsiaTheme="majorEastAsia" w:hAnsiTheme="majorHAnsi" w:cstheme="majorBidi"/>
      <w:b/>
      <w:bCs/>
    </w:rPr>
  </w:style>
  <w:style w:type="paragraph" w:styleId="Header">
    <w:name w:val="header"/>
    <w:basedOn w:val="Normal"/>
    <w:link w:val="HeaderChar"/>
    <w:uiPriority w:val="99"/>
    <w:rsid w:val="004C7438"/>
    <w:pPr>
      <w:spacing w:after="0" w:line="240" w:lineRule="auto"/>
      <w:ind w:right="-784"/>
      <w:jc w:val="right"/>
    </w:pPr>
  </w:style>
  <w:style w:type="character" w:customStyle="1" w:styleId="HeaderChar">
    <w:name w:val="Header Char"/>
    <w:basedOn w:val="DefaultParagraphFont"/>
    <w:link w:val="Header"/>
    <w:uiPriority w:val="99"/>
    <w:rsid w:val="004C7438"/>
    <w:rPr>
      <w:rFonts w:ascii="Arial" w:hAnsi="Arial" w:cs="Arial"/>
      <w:spacing w:val="-2"/>
      <w:sz w:val="24"/>
    </w:rPr>
  </w:style>
  <w:style w:type="paragraph" w:styleId="Footer">
    <w:name w:val="footer"/>
    <w:basedOn w:val="Normal"/>
    <w:link w:val="FooterChar"/>
    <w:uiPriority w:val="99"/>
    <w:rsid w:val="00D60E47"/>
    <w:pPr>
      <w:tabs>
        <w:tab w:val="right" w:pos="9498"/>
      </w:tabs>
      <w:spacing w:before="0" w:after="0" w:line="240" w:lineRule="auto"/>
      <w:ind w:right="26"/>
    </w:pPr>
    <w:rPr>
      <w:bCs/>
      <w:noProof/>
      <w:sz w:val="20"/>
      <w:lang w:val="en-US"/>
    </w:rPr>
  </w:style>
  <w:style w:type="character" w:customStyle="1" w:styleId="FooterChar">
    <w:name w:val="Footer Char"/>
    <w:basedOn w:val="DefaultParagraphFont"/>
    <w:link w:val="Footer"/>
    <w:uiPriority w:val="99"/>
    <w:rsid w:val="00D60E47"/>
    <w:rPr>
      <w:rFonts w:cs="Arial"/>
      <w:bCs/>
      <w:noProof/>
      <w:spacing w:val="-2"/>
      <w:lang w:val="en-US"/>
    </w:rPr>
  </w:style>
  <w:style w:type="character" w:styleId="PageNumber">
    <w:name w:val="page number"/>
    <w:uiPriority w:val="49"/>
    <w:rsid w:val="004C7438"/>
    <w:rPr>
      <w:color w:val="004EA8"/>
      <w:sz w:val="32"/>
      <w:szCs w:val="32"/>
    </w:rPr>
  </w:style>
  <w:style w:type="paragraph" w:styleId="TOCHeading">
    <w:name w:val="TOC Heading"/>
    <w:next w:val="Normal"/>
    <w:uiPriority w:val="39"/>
    <w:rsid w:val="004C7438"/>
    <w:pPr>
      <w:spacing w:before="480" w:after="360"/>
    </w:pPr>
    <w:rPr>
      <w:rFonts w:asciiTheme="majorHAnsi" w:eastAsiaTheme="majorEastAsia" w:hAnsiTheme="majorHAnsi" w:cstheme="majorBidi"/>
      <w:bCs/>
      <w:color w:val="53565A"/>
      <w:spacing w:val="2"/>
      <w:sz w:val="36"/>
      <w:szCs w:val="28"/>
    </w:rPr>
  </w:style>
  <w:style w:type="paragraph" w:customStyle="1" w:styleId="NormalTight">
    <w:name w:val="Normal Tight"/>
    <w:uiPriority w:val="99"/>
    <w:semiHidden/>
    <w:rsid w:val="004C7438"/>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4C7438"/>
    <w:pPr>
      <w:spacing w:before="5800"/>
      <w:ind w:right="1382"/>
    </w:pPr>
  </w:style>
  <w:style w:type="paragraph" w:styleId="TOC4">
    <w:name w:val="toc 4"/>
    <w:basedOn w:val="TOC1"/>
    <w:next w:val="Normal"/>
    <w:uiPriority w:val="39"/>
    <w:rsid w:val="004C7438"/>
    <w:pPr>
      <w:ind w:left="450" w:hanging="450"/>
    </w:pPr>
    <w:rPr>
      <w:lang w:eastAsia="en-US"/>
    </w:rPr>
  </w:style>
  <w:style w:type="paragraph" w:styleId="TOC5">
    <w:name w:val="toc 5"/>
    <w:basedOn w:val="TOC2"/>
    <w:next w:val="Normal"/>
    <w:uiPriority w:val="39"/>
    <w:rsid w:val="004C7438"/>
    <w:pPr>
      <w:ind w:left="1080" w:hanging="634"/>
    </w:pPr>
    <w:rPr>
      <w:lang w:eastAsia="en-US"/>
    </w:rPr>
  </w:style>
  <w:style w:type="paragraph" w:styleId="TOC6">
    <w:name w:val="toc 6"/>
    <w:basedOn w:val="TOC3"/>
    <w:next w:val="Normal"/>
    <w:uiPriority w:val="39"/>
    <w:rsid w:val="004C7438"/>
    <w:pPr>
      <w:ind w:left="1800" w:hanging="720"/>
    </w:pPr>
    <w:rPr>
      <w:lang w:eastAsia="en-US"/>
    </w:rPr>
  </w:style>
  <w:style w:type="table" w:customStyle="1" w:styleId="Indented">
    <w:name w:val="Indented"/>
    <w:basedOn w:val="TableGrid"/>
    <w:uiPriority w:val="99"/>
    <w:rsid w:val="004C7438"/>
    <w:pPr>
      <w:spacing w:after="0"/>
    </w:pPr>
    <w:tblPr>
      <w:tblInd w:w="864" w:type="dxa"/>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shd w:val="clear" w:color="auto" w:fill="D9D9D9" w:themeFill="background1" w:themeFillShade="D9"/>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4C7438"/>
    <w:pPr>
      <w:widowControl w:val="0"/>
      <w:spacing w:before="0" w:after="0" w:line="240" w:lineRule="auto"/>
      <w:jc w:val="right"/>
    </w:pPr>
    <w:rPr>
      <w:rFonts w:eastAsiaTheme="minorHAnsi"/>
      <w:spacing w:val="2"/>
      <w:sz w:val="19"/>
      <w:szCs w:val="19"/>
      <w:lang w:val="en-US" w:eastAsia="en-US"/>
    </w:rPr>
  </w:style>
  <w:style w:type="paragraph" w:customStyle="1" w:styleId="Tabletextcentred">
    <w:name w:val="Table text centred"/>
    <w:basedOn w:val="Normal"/>
    <w:uiPriority w:val="5"/>
    <w:qFormat/>
    <w:rsid w:val="004C7438"/>
    <w:pPr>
      <w:widowControl w:val="0"/>
      <w:spacing w:before="0" w:after="0" w:line="240" w:lineRule="auto"/>
      <w:jc w:val="center"/>
    </w:pPr>
    <w:rPr>
      <w:rFonts w:eastAsiaTheme="minorHAnsi"/>
      <w:spacing w:val="2"/>
      <w:sz w:val="20"/>
      <w:szCs w:val="19"/>
      <w:lang w:val="en-US" w:eastAsia="en-US"/>
    </w:rPr>
  </w:style>
  <w:style w:type="paragraph" w:customStyle="1" w:styleId="Tableheader">
    <w:name w:val="Table header"/>
    <w:basedOn w:val="Normal"/>
    <w:uiPriority w:val="5"/>
    <w:qFormat/>
    <w:rsid w:val="00516B6E"/>
    <w:pPr>
      <w:keepNext/>
      <w:widowControl w:val="0"/>
      <w:spacing w:before="120" w:line="240" w:lineRule="auto"/>
    </w:pPr>
    <w:rPr>
      <w:rFonts w:eastAsiaTheme="minorHAnsi"/>
      <w:color w:val="FFFFFF" w:themeColor="background1"/>
      <w:spacing w:val="2"/>
      <w:sz w:val="19"/>
      <w:szCs w:val="21"/>
      <w:lang w:val="en-US" w:eastAsia="en-US"/>
    </w:rPr>
  </w:style>
  <w:style w:type="paragraph" w:customStyle="1" w:styleId="Tabletextindent">
    <w:name w:val="Table text indent"/>
    <w:basedOn w:val="Normal"/>
    <w:uiPriority w:val="5"/>
    <w:qFormat/>
    <w:rsid w:val="004C7438"/>
    <w:pPr>
      <w:widowControl w:val="0"/>
      <w:spacing w:before="0" w:after="0" w:line="240" w:lineRule="auto"/>
      <w:ind w:left="288"/>
    </w:pPr>
    <w:rPr>
      <w:rFonts w:eastAsiaTheme="minorHAnsi"/>
      <w:spacing w:val="2"/>
      <w:sz w:val="19"/>
      <w:szCs w:val="19"/>
      <w:lang w:val="en-US" w:eastAsia="en-US"/>
    </w:rPr>
  </w:style>
  <w:style w:type="paragraph" w:styleId="ListNumber4">
    <w:name w:val="List Number 4"/>
    <w:basedOn w:val="Normal"/>
    <w:uiPriority w:val="9"/>
    <w:rsid w:val="004C7438"/>
    <w:pPr>
      <w:numPr>
        <w:numId w:val="29"/>
      </w:numPr>
      <w:contextualSpacing/>
    </w:pPr>
  </w:style>
  <w:style w:type="paragraph" w:styleId="FootnoteText">
    <w:name w:val="footnote text"/>
    <w:basedOn w:val="Normal"/>
    <w:link w:val="FootnoteTextChar"/>
    <w:uiPriority w:val="99"/>
    <w:semiHidden/>
    <w:rsid w:val="004C7438"/>
    <w:pPr>
      <w:spacing w:before="0" w:after="0" w:line="240" w:lineRule="auto"/>
    </w:pPr>
    <w:rPr>
      <w:sz w:val="17"/>
    </w:rPr>
  </w:style>
  <w:style w:type="character" w:customStyle="1" w:styleId="FootnoteTextChar">
    <w:name w:val="Footnote Text Char"/>
    <w:basedOn w:val="DefaultParagraphFont"/>
    <w:link w:val="FootnoteText"/>
    <w:uiPriority w:val="99"/>
    <w:semiHidden/>
    <w:rsid w:val="004C7438"/>
    <w:rPr>
      <w:rFonts w:ascii="Arial" w:hAnsi="Arial" w:cs="Arial"/>
      <w:spacing w:val="-2"/>
      <w:sz w:val="17"/>
    </w:rPr>
  </w:style>
  <w:style w:type="character" w:styleId="FootnoteReference">
    <w:name w:val="footnote reference"/>
    <w:basedOn w:val="DefaultParagraphFont"/>
    <w:uiPriority w:val="99"/>
    <w:semiHidden/>
    <w:rsid w:val="004C7438"/>
    <w:rPr>
      <w:vertAlign w:val="superscript"/>
    </w:rPr>
  </w:style>
  <w:style w:type="paragraph" w:customStyle="1" w:styleId="NoteNormalindent">
    <w:name w:val="Note Normal indent"/>
    <w:basedOn w:val="NoteNormal"/>
    <w:uiPriority w:val="9"/>
    <w:rsid w:val="004C7438"/>
    <w:pPr>
      <w:ind w:left="792"/>
    </w:pPr>
  </w:style>
  <w:style w:type="paragraph" w:styleId="Caption">
    <w:name w:val="caption"/>
    <w:basedOn w:val="Normal"/>
    <w:next w:val="Normal"/>
    <w:uiPriority w:val="6"/>
    <w:rsid w:val="004C7438"/>
    <w:pPr>
      <w:keepNext/>
      <w:spacing w:after="0" w:line="240" w:lineRule="auto"/>
    </w:pPr>
    <w:rPr>
      <w:b/>
      <w:bCs/>
      <w:color w:val="383834" w:themeColor="background2" w:themeShade="40"/>
      <w:szCs w:val="18"/>
    </w:rPr>
  </w:style>
  <w:style w:type="character" w:styleId="PlaceholderText">
    <w:name w:val="Placeholder Text"/>
    <w:basedOn w:val="DefaultParagraphFont"/>
    <w:uiPriority w:val="99"/>
    <w:semiHidden/>
    <w:rsid w:val="004C7438"/>
    <w:rPr>
      <w:color w:val="808080"/>
    </w:rPr>
  </w:style>
  <w:style w:type="paragraph" w:styleId="ListBullet3">
    <w:name w:val="List Bullet 3"/>
    <w:basedOn w:val="Normal"/>
    <w:uiPriority w:val="9"/>
    <w:rsid w:val="004C7438"/>
    <w:pPr>
      <w:numPr>
        <w:numId w:val="25"/>
      </w:numPr>
      <w:spacing w:before="0" w:after="180"/>
      <w:contextualSpacing/>
    </w:pPr>
  </w:style>
  <w:style w:type="paragraph" w:styleId="ListBullet4">
    <w:name w:val="List Bullet 4"/>
    <w:basedOn w:val="Normal"/>
    <w:uiPriority w:val="9"/>
    <w:rsid w:val="004C7438"/>
    <w:pPr>
      <w:numPr>
        <w:numId w:val="26"/>
      </w:numPr>
      <w:spacing w:before="0" w:after="180"/>
      <w:contextualSpacing/>
    </w:pPr>
  </w:style>
  <w:style w:type="character" w:styleId="CommentReference">
    <w:name w:val="annotation reference"/>
    <w:basedOn w:val="DefaultParagraphFont"/>
    <w:uiPriority w:val="99"/>
    <w:semiHidden/>
    <w:unhideWhenUsed/>
    <w:rsid w:val="004C7438"/>
    <w:rPr>
      <w:sz w:val="16"/>
      <w:szCs w:val="16"/>
    </w:rPr>
  </w:style>
  <w:style w:type="paragraph" w:styleId="ListNumber">
    <w:name w:val="List Number"/>
    <w:basedOn w:val="Normal"/>
    <w:uiPriority w:val="3"/>
    <w:rsid w:val="004C7438"/>
    <w:pPr>
      <w:numPr>
        <w:numId w:val="27"/>
      </w:numPr>
      <w:contextualSpacing/>
    </w:pPr>
  </w:style>
  <w:style w:type="paragraph" w:styleId="ListNumber2">
    <w:name w:val="List Number 2"/>
    <w:basedOn w:val="Normal"/>
    <w:uiPriority w:val="3"/>
    <w:rsid w:val="004C7438"/>
    <w:pPr>
      <w:numPr>
        <w:numId w:val="28"/>
      </w:numPr>
      <w:contextualSpacing/>
    </w:pPr>
  </w:style>
  <w:style w:type="paragraph" w:styleId="CommentSubject">
    <w:name w:val="annotation subject"/>
    <w:basedOn w:val="Normal"/>
    <w:next w:val="Normal"/>
    <w:link w:val="CommentSubjectChar"/>
    <w:uiPriority w:val="99"/>
    <w:semiHidden/>
    <w:unhideWhenUsed/>
    <w:rsid w:val="004C7438"/>
    <w:pPr>
      <w:spacing w:before="0" w:after="180" w:line="240" w:lineRule="auto"/>
    </w:pPr>
    <w:rPr>
      <w:b/>
      <w:bCs/>
    </w:rPr>
  </w:style>
  <w:style w:type="character" w:customStyle="1" w:styleId="CommentSubjectChar">
    <w:name w:val="Comment Subject Char"/>
    <w:basedOn w:val="DefaultParagraphFont"/>
    <w:link w:val="CommentSubject"/>
    <w:uiPriority w:val="99"/>
    <w:semiHidden/>
    <w:rsid w:val="004C7438"/>
    <w:rPr>
      <w:rFonts w:ascii="Arial" w:hAnsi="Arial" w:cs="Arial"/>
      <w:b/>
      <w:bCs/>
      <w:sz w:val="24"/>
    </w:rPr>
  </w:style>
  <w:style w:type="paragraph" w:styleId="Revision">
    <w:name w:val="Revision"/>
    <w:hidden/>
    <w:uiPriority w:val="99"/>
    <w:semiHidden/>
    <w:rsid w:val="00B263EE"/>
    <w:pPr>
      <w:spacing w:after="0" w:line="240" w:lineRule="auto"/>
    </w:pPr>
    <w:rPr>
      <w:sz w:val="22"/>
      <w:szCs w:val="22"/>
    </w:rPr>
  </w:style>
  <w:style w:type="paragraph" w:styleId="ListNumber3">
    <w:name w:val="List Number 3"/>
    <w:basedOn w:val="Normal"/>
    <w:uiPriority w:val="3"/>
    <w:rsid w:val="004C7438"/>
    <w:pPr>
      <w:numPr>
        <w:ilvl w:val="1"/>
        <w:numId w:val="28"/>
      </w:numPr>
      <w:contextualSpacing/>
    </w:pPr>
  </w:style>
  <w:style w:type="table" w:customStyle="1" w:styleId="DTFtexttable">
    <w:name w:val="DTF text table"/>
    <w:basedOn w:val="TableGrid"/>
    <w:uiPriority w:val="99"/>
    <w:rsid w:val="004C7438"/>
    <w:pPr>
      <w:spacing w:before="30" w:after="30"/>
    </w:pPr>
    <w:tblPr>
      <w:tblBorders>
        <w:top w:val="none" w:sz="0" w:space="0" w:color="auto"/>
        <w:left w:val="none" w:sz="0" w:space="0" w:color="auto"/>
        <w:bottom w:val="single" w:sz="12" w:space="0" w:color="0063A6"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shd w:val="clear" w:color="auto" w:fill="D9D9D9" w:themeFill="background1" w:themeFillShade="D9"/>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3"/>
    <w:rsid w:val="004C7438"/>
    <w:pPr>
      <w:numPr>
        <w:numId w:val="23"/>
      </w:numPr>
      <w:spacing w:before="0" w:after="180"/>
      <w:contextualSpacing/>
    </w:pPr>
    <w:rPr>
      <w:szCs w:val="22"/>
    </w:rPr>
  </w:style>
  <w:style w:type="paragraph" w:styleId="ListBullet2">
    <w:name w:val="List Bullet 2"/>
    <w:basedOn w:val="Normal"/>
    <w:uiPriority w:val="3"/>
    <w:rsid w:val="004C7438"/>
    <w:pPr>
      <w:numPr>
        <w:numId w:val="24"/>
      </w:numPr>
      <w:spacing w:before="0" w:after="180"/>
      <w:contextualSpacing/>
    </w:pPr>
    <w:rPr>
      <w:szCs w:val="22"/>
    </w:rPr>
  </w:style>
  <w:style w:type="paragraph" w:styleId="ListNumber5">
    <w:name w:val="List Number 5"/>
    <w:basedOn w:val="Normal"/>
    <w:uiPriority w:val="9"/>
    <w:rsid w:val="004C7438"/>
    <w:pPr>
      <w:numPr>
        <w:numId w:val="30"/>
      </w:numPr>
      <w:contextualSpacing/>
    </w:pPr>
  </w:style>
  <w:style w:type="paragraph" w:customStyle="1" w:styleId="Introduction">
    <w:name w:val="Introduction"/>
    <w:basedOn w:val="Normal"/>
    <w:uiPriority w:val="2"/>
    <w:qFormat/>
    <w:rsid w:val="004C7438"/>
    <w:pPr>
      <w:spacing w:after="280"/>
    </w:pPr>
    <w:rPr>
      <w:b/>
      <w:color w:val="004EA8"/>
    </w:rPr>
  </w:style>
  <w:style w:type="paragraph" w:customStyle="1" w:styleId="Source">
    <w:name w:val="Source"/>
    <w:basedOn w:val="Normal"/>
    <w:next w:val="Normal"/>
    <w:uiPriority w:val="51"/>
    <w:qFormat/>
    <w:rsid w:val="004C7438"/>
    <w:pPr>
      <w:spacing w:before="20" w:after="60" w:line="240" w:lineRule="auto"/>
    </w:pPr>
    <w:rPr>
      <w:rFonts w:asciiTheme="majorHAnsi" w:eastAsiaTheme="minorHAnsi" w:hAnsiTheme="majorHAnsi"/>
      <w:i/>
      <w:sz w:val="14"/>
      <w:szCs w:val="22"/>
      <w:lang w:eastAsia="en-US"/>
    </w:rPr>
  </w:style>
  <w:style w:type="paragraph" w:styleId="BodyText">
    <w:name w:val="Body Text"/>
    <w:basedOn w:val="Normal"/>
    <w:link w:val="BodyTextChar"/>
    <w:uiPriority w:val="1"/>
    <w:qFormat/>
    <w:rsid w:val="009904B0"/>
    <w:pPr>
      <w:keepLines w:val="0"/>
      <w:widowControl w:val="0"/>
      <w:spacing w:before="0" w:after="0" w:line="240" w:lineRule="auto"/>
      <w:ind w:left="117"/>
    </w:pPr>
    <w:rPr>
      <w:rFonts w:eastAsia="VIC Light" w:cstheme="minorBidi"/>
      <w:sz w:val="19"/>
      <w:szCs w:val="19"/>
      <w:lang w:val="en-US" w:eastAsia="en-US"/>
    </w:rPr>
  </w:style>
  <w:style w:type="character" w:customStyle="1" w:styleId="BodyTextChar">
    <w:name w:val="Body Text Char"/>
    <w:basedOn w:val="DefaultParagraphFont"/>
    <w:link w:val="BodyText"/>
    <w:uiPriority w:val="1"/>
    <w:rsid w:val="009904B0"/>
    <w:rPr>
      <w:rFonts w:eastAsia="VIC Light"/>
      <w:sz w:val="19"/>
      <w:szCs w:val="19"/>
      <w:lang w:val="en-US" w:eastAsia="en-US"/>
    </w:rPr>
  </w:style>
  <w:style w:type="paragraph" w:styleId="ListParagraph">
    <w:name w:val="List Paragraph"/>
    <w:basedOn w:val="Normal"/>
    <w:uiPriority w:val="1"/>
    <w:qFormat/>
    <w:rsid w:val="009904B0"/>
    <w:pPr>
      <w:keepLines w:val="0"/>
      <w:widowControl w:val="0"/>
      <w:spacing w:before="0" w:after="0" w:line="240" w:lineRule="auto"/>
    </w:pPr>
    <w:rPr>
      <w:rFonts w:eastAsiaTheme="minorHAnsi" w:cstheme="minorBidi"/>
      <w:sz w:val="22"/>
      <w:szCs w:val="22"/>
      <w:lang w:val="en-US" w:eastAsia="en-US"/>
    </w:rPr>
  </w:style>
  <w:style w:type="paragraph" w:customStyle="1" w:styleId="TableParagraph">
    <w:name w:val="Table Paragraph"/>
    <w:basedOn w:val="Normal"/>
    <w:uiPriority w:val="1"/>
    <w:qFormat/>
    <w:rsid w:val="009904B0"/>
    <w:pPr>
      <w:keepLines w:val="0"/>
      <w:widowControl w:val="0"/>
      <w:spacing w:before="0" w:after="0" w:line="240" w:lineRule="auto"/>
    </w:pPr>
    <w:rPr>
      <w:rFonts w:eastAsiaTheme="minorHAnsi" w:cstheme="minorBidi"/>
      <w:sz w:val="22"/>
      <w:szCs w:val="22"/>
      <w:lang w:val="en-US" w:eastAsia="en-US"/>
    </w:rPr>
  </w:style>
  <w:style w:type="paragraph" w:styleId="NormalWeb">
    <w:name w:val="Normal (Web)"/>
    <w:basedOn w:val="Normal"/>
    <w:uiPriority w:val="99"/>
    <w:semiHidden/>
    <w:unhideWhenUsed/>
    <w:rsid w:val="009904B0"/>
    <w:pPr>
      <w:keepLines w:val="0"/>
      <w:spacing w:before="100" w:beforeAutospacing="1" w:after="100" w:afterAutospacing="1" w:line="240" w:lineRule="auto"/>
    </w:pPr>
    <w:rPr>
      <w:rFonts w:ascii="Times New Roman" w:hAnsi="Times New Roman" w:cs="Times New Roman"/>
      <w:szCs w:val="24"/>
    </w:rPr>
  </w:style>
  <w:style w:type="character" w:styleId="UnresolvedMention">
    <w:name w:val="Unresolved Mention"/>
    <w:basedOn w:val="DefaultParagraphFont"/>
    <w:uiPriority w:val="99"/>
    <w:semiHidden/>
    <w:unhideWhenUsed/>
    <w:rsid w:val="00077B29"/>
    <w:rPr>
      <w:color w:val="605E5C"/>
      <w:shd w:val="clear" w:color="auto" w:fill="E1DFDD"/>
    </w:rPr>
  </w:style>
  <w:style w:type="paragraph" w:customStyle="1" w:styleId="Tabletext">
    <w:name w:val="Table text"/>
    <w:basedOn w:val="Tabletextindent"/>
    <w:uiPriority w:val="5"/>
    <w:qFormat/>
    <w:rsid w:val="006A3BD9"/>
    <w:pPr>
      <w:spacing w:before="60" w:after="60" w:line="276" w:lineRule="auto"/>
      <w:ind w:left="0"/>
    </w:pPr>
  </w:style>
  <w:style w:type="paragraph" w:customStyle="1" w:styleId="Tablebullet">
    <w:name w:val="Table bullet"/>
    <w:basedOn w:val="Tabletext"/>
    <w:uiPriority w:val="2"/>
    <w:qFormat/>
    <w:rsid w:val="00516B6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tf.vic.gov.au/infrastructure-" TargetMode="External"/><Relationship Id="rId18" Type="http://schemas.openxmlformats.org/officeDocument/2006/relationships/hyperlink" Target="mailto:enquiries@opv.vic.gov.au" TargetMode="External"/><Relationship Id="rId26" Type="http://schemas.openxmlformats.org/officeDocument/2006/relationships/hyperlink" Target="mailto:IPpolicy@dtf.vic.gov.au" TargetMode="External"/><Relationship Id="rId3" Type="http://schemas.openxmlformats.org/officeDocument/2006/relationships/styles" Target="styles.xml"/><Relationship Id="rId21" Type="http://schemas.openxmlformats.org/officeDocument/2006/relationships/hyperlink" Target="http://www.dtf.vic.gov.au/infrastructure-" TargetMode="External"/><Relationship Id="rId7" Type="http://schemas.openxmlformats.org/officeDocument/2006/relationships/endnotes" Target="endnotes.xml"/><Relationship Id="rId12" Type="http://schemas.openxmlformats.org/officeDocument/2006/relationships/hyperlink" Target="http://www.iso.org/standard/51622.html" TargetMode="External"/><Relationship Id="rId17" Type="http://schemas.openxmlformats.org/officeDocument/2006/relationships/hyperlink" Target="http://www.dtf.vic.gov.au/infrastructure-" TargetMode="External"/><Relationship Id="rId25" Type="http://schemas.openxmlformats.org/officeDocument/2006/relationships/hyperlink" Target="mailto:enquiries@opv.vic.gov.au" TargetMode="External"/><Relationship Id="rId2" Type="http://schemas.openxmlformats.org/officeDocument/2006/relationships/numbering" Target="numbering.xml"/><Relationship Id="rId16" Type="http://schemas.openxmlformats.org/officeDocument/2006/relationships/hyperlink" Target="http://www.ovga.vic.gov/" TargetMode="External"/><Relationship Id="rId20" Type="http://schemas.openxmlformats.org/officeDocument/2006/relationships/hyperlink" Target="http://www.dtf.vic.gov.au/planning-budge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ldingsmart.org/" TargetMode="External"/><Relationship Id="rId24" Type="http://schemas.openxmlformats.org/officeDocument/2006/relationships/hyperlink" Target="http://www.opv.vic.gov.au/" TargetMode="External"/><Relationship Id="rId5" Type="http://schemas.openxmlformats.org/officeDocument/2006/relationships/webSettings" Target="webSettings.xml"/><Relationship Id="rId15" Type="http://schemas.openxmlformats.org/officeDocument/2006/relationships/hyperlink" Target="mailto:IPEP@opv.vic.gov.au" TargetMode="External"/><Relationship Id="rId23" Type="http://schemas.openxmlformats.org/officeDocument/2006/relationships/hyperlink" Target="mailto:enquiries@opv.vic.gov.au" TargetMode="External"/><Relationship Id="rId28" Type="http://schemas.openxmlformats.org/officeDocument/2006/relationships/footer" Target="footer2.xml"/><Relationship Id="rId10" Type="http://schemas.openxmlformats.org/officeDocument/2006/relationships/hyperlink" Target="https://toolkit.thenbs.com/articles/classification" TargetMode="External"/><Relationship Id="rId19" Type="http://schemas.openxmlformats.org/officeDocument/2006/relationships/hyperlink" Target="http://www.emv.vic.gov.au/our-work/critic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m-level2.org/en/standards/" TargetMode="External"/><Relationship Id="rId14" Type="http://schemas.openxmlformats.org/officeDocument/2006/relationships/hyperlink" Target="http://www.dtf.vic.gov.au/infrastructure-" TargetMode="External"/><Relationship Id="rId22" Type="http://schemas.openxmlformats.org/officeDocument/2006/relationships/hyperlink" Target="http://www.dpc.vic.gov.au/index.php/news-" TargetMode="External"/><Relationship Id="rId27" Type="http://schemas.openxmlformats.org/officeDocument/2006/relationships/hyperlink" Target="mailto:information@dtf.vic.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7859-7BE1-488A-865B-A39FA764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12027</Words>
  <Characters>68560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Stephanie Mizzi (DTF)</cp:lastModifiedBy>
  <cp:revision>2</cp:revision>
  <cp:lastPrinted>2016-10-12T23:07:00Z</cp:lastPrinted>
  <dcterms:created xsi:type="dcterms:W3CDTF">2019-02-25T05:44:00Z</dcterms:created>
  <dcterms:modified xsi:type="dcterms:W3CDTF">2019-02-25T05:44:00Z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2913e56c-a5cf-421e-950b-2764e70e801e</vt:lpwstr>
  </property>
  <property fmtid="{D5CDD505-2E9C-101B-9397-08002B2CF9AE}" pid="3" name="PSPFClassification">
    <vt:lpwstr>Do Not Mark</vt:lpwstr>
  </property>
  <property fmtid="{D5CDD505-2E9C-101B-9397-08002B2CF9AE}" pid="4" name="Classification">
    <vt:lpwstr>Do Not Mark</vt:lpwstr>
  </property>
</Properties>
</file>